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一、</w:t>
      </w:r>
      <w:r w:rsidRPr="00252898">
        <w:rPr>
          <w:rFonts w:asciiTheme="minorEastAsia" w:eastAsiaTheme="minorEastAsia" w:hAnsiTheme="minorEastAsia" w:hint="eastAsia"/>
          <w:b/>
          <w:sz w:val="24"/>
        </w:rPr>
        <w:t>拟采购货物名称：</w:t>
      </w:r>
      <w:r w:rsidRPr="00252898">
        <w:rPr>
          <w:rFonts w:asciiTheme="minorEastAsia" w:eastAsiaTheme="minorEastAsia" w:hAnsiTheme="minorEastAsia" w:hint="eastAsia"/>
          <w:sz w:val="24"/>
        </w:rPr>
        <w:t>动态粗糙度仪 （1套）</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sz w:val="24"/>
        </w:rPr>
        <w:t>二、</w:t>
      </w:r>
      <w:r w:rsidRPr="00252898">
        <w:rPr>
          <w:rFonts w:asciiTheme="minorEastAsia" w:eastAsiaTheme="minorEastAsia" w:hAnsiTheme="minorEastAsia"/>
          <w:b/>
          <w:sz w:val="24"/>
        </w:rPr>
        <w:t>动态粗糙度仪采购需求：</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（一）总体要求</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系统采购的为高精密测量设备。利用偏振光干涉原理，实现非接触高精度光学元器件表面粗糙度动态显微相移干涉测量。该设备能够在现场环境下实现大口径光学元件的表面粗糙度高精度测量，对环境震动不敏感。</w:t>
      </w:r>
    </w:p>
    <w:p w:rsidR="00D54010" w:rsidRPr="00252898" w:rsidRDefault="00D54010" w:rsidP="00D54010">
      <w:pPr>
        <w:spacing w:line="360" w:lineRule="auto"/>
        <w:rPr>
          <w:rFonts w:asciiTheme="minorEastAsia" w:eastAsiaTheme="minorEastAsia" w:hAnsiTheme="minorEastAsia"/>
          <w:b/>
          <w:bCs/>
          <w:sz w:val="24"/>
        </w:rPr>
      </w:pPr>
      <w:r w:rsidRPr="00252898">
        <w:rPr>
          <w:rFonts w:asciiTheme="minorEastAsia" w:eastAsiaTheme="minorEastAsia" w:hAnsiTheme="minorEastAsia" w:hint="eastAsia"/>
          <w:b/>
          <w:sz w:val="24"/>
        </w:rPr>
        <w:t>（二）设备技术指标</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1）对振动不敏感的动态光学轮廓仪；</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sz w:val="24"/>
        </w:rPr>
        <w:t xml:space="preserve">   2）</w:t>
      </w:r>
      <w:r w:rsidRPr="00252898">
        <w:rPr>
          <w:rFonts w:asciiTheme="minorEastAsia" w:eastAsiaTheme="minorEastAsia" w:hAnsiTheme="minorEastAsia"/>
          <w:sz w:val="24"/>
        </w:rPr>
        <w:t>*</w:t>
      </w:r>
      <w:r w:rsidRPr="00252898">
        <w:rPr>
          <w:rFonts w:asciiTheme="minorEastAsia" w:eastAsiaTheme="minorEastAsia" w:hAnsiTheme="minorEastAsia" w:hint="eastAsia"/>
          <w:bCs/>
          <w:sz w:val="24"/>
        </w:rPr>
        <w:t>测量模式：单CCD偏振相移探测器的动态测试技术；</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sz w:val="24"/>
        </w:rPr>
        <w:t xml:space="preserve">   3）</w:t>
      </w:r>
      <w:r w:rsidRPr="00252898">
        <w:rPr>
          <w:rFonts w:asciiTheme="minorEastAsia" w:eastAsiaTheme="minorEastAsia" w:hAnsiTheme="minorEastAsia"/>
          <w:sz w:val="24"/>
        </w:rPr>
        <w:t>*</w:t>
      </w:r>
      <w:r w:rsidRPr="00252898">
        <w:rPr>
          <w:rFonts w:asciiTheme="minorEastAsia" w:eastAsiaTheme="minorEastAsia" w:hAnsiTheme="minorEastAsia" w:hint="eastAsia"/>
          <w:bCs/>
          <w:sz w:val="24"/>
        </w:rPr>
        <w:t>光源：LED@ 460nm；</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4）被测样品尺寸：无限制；</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5）</w:t>
      </w:r>
      <w:r w:rsidRPr="00252898">
        <w:rPr>
          <w:rFonts w:asciiTheme="minorEastAsia" w:eastAsiaTheme="minorEastAsia" w:hAnsiTheme="minorEastAsia"/>
          <w:sz w:val="24"/>
        </w:rPr>
        <w:t>*</w:t>
      </w:r>
      <w:r w:rsidRPr="00252898">
        <w:rPr>
          <w:rFonts w:asciiTheme="minorEastAsia" w:eastAsiaTheme="minorEastAsia" w:hAnsiTheme="minorEastAsia" w:hint="eastAsia"/>
          <w:bCs/>
          <w:sz w:val="24"/>
        </w:rPr>
        <w:t>CCD阵列：1000*1000, 12bit；</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6）计算机系统：主流配置；</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7）瞬间相移数据采集/条纹显示/曝光控制；</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8）</w:t>
      </w:r>
      <w:r w:rsidRPr="00252898">
        <w:rPr>
          <w:rFonts w:asciiTheme="minorEastAsia" w:eastAsiaTheme="minorEastAsia" w:hAnsiTheme="minorEastAsia"/>
          <w:sz w:val="24"/>
        </w:rPr>
        <w:t>*</w:t>
      </w:r>
      <w:r w:rsidRPr="00252898">
        <w:rPr>
          <w:rFonts w:asciiTheme="minorEastAsia" w:eastAsiaTheme="minorEastAsia" w:hAnsiTheme="minorEastAsia" w:hint="eastAsia"/>
          <w:bCs/>
          <w:sz w:val="24"/>
        </w:rPr>
        <w:t>RMS重复性测试精度：</w:t>
      </w:r>
      <w:r w:rsidRPr="00252898">
        <w:rPr>
          <w:rFonts w:asciiTheme="minorEastAsia" w:eastAsiaTheme="minorEastAsia" w:hAnsiTheme="minorEastAsia"/>
          <w:bCs/>
          <w:sz w:val="24"/>
        </w:rPr>
        <w:t>0.0</w:t>
      </w:r>
      <w:r w:rsidRPr="00252898">
        <w:rPr>
          <w:rFonts w:asciiTheme="minorEastAsia" w:eastAsiaTheme="minorEastAsia" w:hAnsiTheme="minorEastAsia" w:hint="eastAsia"/>
          <w:bCs/>
          <w:sz w:val="24"/>
        </w:rPr>
        <w:t>1nm(</w:t>
      </w:r>
      <w:proofErr w:type="spellStart"/>
      <w:r w:rsidRPr="00252898">
        <w:rPr>
          <w:rFonts w:asciiTheme="minorEastAsia" w:eastAsiaTheme="minorEastAsia" w:hAnsiTheme="minorEastAsia" w:hint="eastAsia"/>
          <w:bCs/>
          <w:sz w:val="24"/>
        </w:rPr>
        <w:t>rms</w:t>
      </w:r>
      <w:proofErr w:type="spellEnd"/>
      <w:r w:rsidRPr="00252898">
        <w:rPr>
          <w:rFonts w:asciiTheme="minorEastAsia" w:eastAsiaTheme="minorEastAsia" w:hAnsiTheme="minorEastAsia" w:hint="eastAsia"/>
          <w:bCs/>
          <w:sz w:val="24"/>
        </w:rPr>
        <w:t>)；</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9）</w:t>
      </w:r>
      <w:r w:rsidRPr="00252898">
        <w:rPr>
          <w:rFonts w:asciiTheme="minorEastAsia" w:eastAsiaTheme="minorEastAsia" w:hAnsiTheme="minorEastAsia"/>
          <w:sz w:val="24"/>
        </w:rPr>
        <w:t>*</w:t>
      </w:r>
      <w:r w:rsidRPr="00252898">
        <w:rPr>
          <w:rFonts w:asciiTheme="minorEastAsia" w:eastAsiaTheme="minorEastAsia" w:hAnsiTheme="minorEastAsia" w:hint="eastAsia"/>
          <w:bCs/>
          <w:sz w:val="24"/>
        </w:rPr>
        <w:t>RMS精密度测试精度：0.2nm(</w:t>
      </w:r>
      <w:proofErr w:type="spellStart"/>
      <w:r w:rsidRPr="00252898">
        <w:rPr>
          <w:rFonts w:asciiTheme="minorEastAsia" w:eastAsiaTheme="minorEastAsia" w:hAnsiTheme="minorEastAsia" w:hint="eastAsia"/>
          <w:bCs/>
          <w:sz w:val="24"/>
        </w:rPr>
        <w:t>rms</w:t>
      </w:r>
      <w:proofErr w:type="spellEnd"/>
      <w:r w:rsidRPr="00252898">
        <w:rPr>
          <w:rFonts w:asciiTheme="minorEastAsia" w:eastAsiaTheme="minorEastAsia" w:hAnsiTheme="minorEastAsia" w:hint="eastAsia"/>
          <w:bCs/>
          <w:sz w:val="24"/>
        </w:rPr>
        <w:t>)；</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10）</w:t>
      </w:r>
      <w:r w:rsidRPr="00252898">
        <w:rPr>
          <w:rFonts w:asciiTheme="minorEastAsia" w:eastAsiaTheme="minorEastAsia" w:hAnsiTheme="minorEastAsia"/>
          <w:sz w:val="24"/>
        </w:rPr>
        <w:t>*</w:t>
      </w:r>
      <w:r w:rsidRPr="00252898">
        <w:rPr>
          <w:rFonts w:asciiTheme="minorEastAsia" w:eastAsiaTheme="minorEastAsia" w:hAnsiTheme="minorEastAsia" w:hint="eastAsia"/>
          <w:bCs/>
          <w:sz w:val="24"/>
        </w:rPr>
        <w:t>镜头：2×、10×、20×；</w:t>
      </w:r>
    </w:p>
    <w:p w:rsidR="00D54010" w:rsidRPr="00252898" w:rsidRDefault="00D54010" w:rsidP="00D54010">
      <w:pPr>
        <w:spacing w:line="360" w:lineRule="auto"/>
        <w:rPr>
          <w:rFonts w:asciiTheme="minorEastAsia" w:eastAsiaTheme="minorEastAsia" w:hAnsiTheme="minorEastAsia"/>
          <w:bCs/>
          <w:sz w:val="24"/>
        </w:rPr>
      </w:pPr>
      <w:r w:rsidRPr="00252898">
        <w:rPr>
          <w:rFonts w:asciiTheme="minorEastAsia" w:eastAsiaTheme="minorEastAsia" w:hAnsiTheme="minorEastAsia" w:hint="eastAsia"/>
          <w:bCs/>
          <w:sz w:val="24"/>
        </w:rPr>
        <w:t xml:space="preserve">   11）主机尺寸</w:t>
      </w:r>
      <w:r w:rsidRPr="00252898">
        <w:rPr>
          <w:rFonts w:asciiTheme="minorEastAsia" w:eastAsiaTheme="minorEastAsia" w:hAnsiTheme="minorEastAsia"/>
          <w:bCs/>
          <w:sz w:val="24"/>
        </w:rPr>
        <w:t>&lt; 240</w:t>
      </w:r>
      <w:r w:rsidRPr="00252898">
        <w:rPr>
          <w:rFonts w:asciiTheme="minorEastAsia" w:eastAsiaTheme="minorEastAsia" w:hAnsiTheme="minorEastAsia" w:hint="eastAsia"/>
          <w:bCs/>
          <w:sz w:val="24"/>
        </w:rPr>
        <w:t>mm</w:t>
      </w:r>
      <w:r w:rsidRPr="00252898">
        <w:rPr>
          <w:rFonts w:asciiTheme="minorEastAsia" w:eastAsiaTheme="minorEastAsia" w:hAnsiTheme="minorEastAsia"/>
          <w:bCs/>
          <w:sz w:val="24"/>
        </w:rPr>
        <w:t xml:space="preserve"> x 24</w:t>
      </w:r>
      <w:r w:rsidRPr="00252898">
        <w:rPr>
          <w:rFonts w:asciiTheme="minorEastAsia" w:eastAsiaTheme="minorEastAsia" w:hAnsiTheme="minorEastAsia" w:hint="eastAsia"/>
          <w:bCs/>
          <w:sz w:val="24"/>
        </w:rPr>
        <w:t>0mm</w:t>
      </w:r>
      <w:r w:rsidRPr="00252898">
        <w:rPr>
          <w:rFonts w:asciiTheme="minorEastAsia" w:eastAsiaTheme="minorEastAsia" w:hAnsiTheme="minorEastAsia"/>
          <w:bCs/>
          <w:sz w:val="24"/>
        </w:rPr>
        <w:t xml:space="preserve"> x 8</w:t>
      </w:r>
      <w:r w:rsidRPr="00252898">
        <w:rPr>
          <w:rFonts w:asciiTheme="minorEastAsia" w:eastAsiaTheme="minorEastAsia" w:hAnsiTheme="minorEastAsia" w:hint="eastAsia"/>
          <w:bCs/>
          <w:sz w:val="24"/>
        </w:rPr>
        <w:t>0mm。</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b/>
          <w:sz w:val="24"/>
        </w:rPr>
        <w:t>（三）</w:t>
      </w:r>
      <w:r w:rsidRPr="00252898">
        <w:rPr>
          <w:rFonts w:asciiTheme="minorEastAsia" w:eastAsiaTheme="minorEastAsia" w:hAnsiTheme="minorEastAsia"/>
          <w:b/>
          <w:sz w:val="24"/>
        </w:rPr>
        <w:t>设备配置要求：</w:t>
      </w:r>
    </w:p>
    <w:p w:rsidR="00D54010" w:rsidRPr="00252898" w:rsidRDefault="00D54010" w:rsidP="00D54010">
      <w:pPr>
        <w:numPr>
          <w:ilvl w:val="0"/>
          <w:numId w:val="1"/>
        </w:numPr>
        <w:spacing w:line="360" w:lineRule="auto"/>
        <w:rPr>
          <w:rFonts w:asciiTheme="minorEastAsia" w:eastAsiaTheme="minorEastAsia" w:hAnsiTheme="minorEastAsia"/>
          <w:sz w:val="24"/>
        </w:rPr>
      </w:pPr>
      <w:r w:rsidRPr="00252898">
        <w:rPr>
          <w:rFonts w:asciiTheme="minorEastAsia" w:eastAsiaTheme="minorEastAsia" w:hAnsiTheme="minorEastAsia"/>
          <w:sz w:val="24"/>
        </w:rPr>
        <w:t>主机</w:t>
      </w:r>
      <w:r w:rsidRPr="00252898">
        <w:rPr>
          <w:rFonts w:asciiTheme="minorEastAsia" w:eastAsiaTheme="minorEastAsia" w:hAnsiTheme="minorEastAsia" w:hint="eastAsia"/>
          <w:sz w:val="24"/>
        </w:rPr>
        <w:t>，</w:t>
      </w:r>
      <w:r w:rsidRPr="00252898">
        <w:rPr>
          <w:rFonts w:asciiTheme="minorEastAsia" w:eastAsiaTheme="minorEastAsia" w:hAnsiTheme="minorEastAsia"/>
          <w:sz w:val="24"/>
        </w:rPr>
        <w:t>1</w:t>
      </w:r>
      <w:r w:rsidRPr="00252898">
        <w:rPr>
          <w:rFonts w:asciiTheme="minorEastAsia" w:eastAsiaTheme="minorEastAsia" w:hAnsiTheme="minorEastAsia" w:hint="eastAsia"/>
          <w:sz w:val="24"/>
        </w:rPr>
        <w:t>个；</w:t>
      </w:r>
    </w:p>
    <w:p w:rsidR="00D54010" w:rsidRPr="00252898" w:rsidRDefault="00D54010" w:rsidP="00D54010">
      <w:pPr>
        <w:numPr>
          <w:ilvl w:val="0"/>
          <w:numId w:val="1"/>
        </w:numPr>
        <w:spacing w:line="360" w:lineRule="auto"/>
        <w:rPr>
          <w:rFonts w:asciiTheme="minorEastAsia" w:eastAsiaTheme="minorEastAsia" w:hAnsiTheme="minorEastAsia"/>
          <w:sz w:val="24"/>
        </w:rPr>
      </w:pPr>
      <w:r w:rsidRPr="00252898">
        <w:rPr>
          <w:rFonts w:asciiTheme="minorEastAsia" w:eastAsiaTheme="minorEastAsia" w:hAnsiTheme="minorEastAsia"/>
          <w:sz w:val="24"/>
        </w:rPr>
        <w:t xml:space="preserve">2X </w:t>
      </w:r>
      <w:r w:rsidRPr="00252898">
        <w:rPr>
          <w:rFonts w:asciiTheme="minorEastAsia" w:eastAsiaTheme="minorEastAsia" w:hAnsiTheme="minorEastAsia" w:hint="eastAsia"/>
          <w:sz w:val="24"/>
        </w:rPr>
        <w:t>测量物镜，1个；</w:t>
      </w:r>
    </w:p>
    <w:p w:rsidR="00D54010" w:rsidRPr="00252898" w:rsidRDefault="00D54010" w:rsidP="00D54010">
      <w:pPr>
        <w:numPr>
          <w:ilvl w:val="0"/>
          <w:numId w:val="1"/>
        </w:numPr>
        <w:spacing w:line="360" w:lineRule="auto"/>
        <w:rPr>
          <w:rFonts w:asciiTheme="minorEastAsia" w:eastAsiaTheme="minorEastAsia" w:hAnsiTheme="minorEastAsia"/>
          <w:sz w:val="24"/>
        </w:rPr>
      </w:pPr>
      <w:r w:rsidRPr="00252898">
        <w:rPr>
          <w:rFonts w:asciiTheme="minorEastAsia" w:eastAsiaTheme="minorEastAsia" w:hAnsiTheme="minorEastAsia"/>
          <w:sz w:val="24"/>
        </w:rPr>
        <w:t xml:space="preserve">10X </w:t>
      </w:r>
      <w:r w:rsidRPr="00252898">
        <w:rPr>
          <w:rFonts w:asciiTheme="minorEastAsia" w:eastAsiaTheme="minorEastAsia" w:hAnsiTheme="minorEastAsia" w:hint="eastAsia"/>
          <w:sz w:val="24"/>
        </w:rPr>
        <w:t>测量物镜，1个；</w:t>
      </w:r>
    </w:p>
    <w:p w:rsidR="00D54010" w:rsidRPr="00252898" w:rsidRDefault="00D54010" w:rsidP="00D54010">
      <w:pPr>
        <w:numPr>
          <w:ilvl w:val="0"/>
          <w:numId w:val="1"/>
        </w:num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带手柄控制的电动调节三脚支架，1个；</w:t>
      </w:r>
    </w:p>
    <w:p w:rsidR="00D54010" w:rsidRPr="00252898" w:rsidRDefault="00D54010" w:rsidP="00D54010">
      <w:pPr>
        <w:numPr>
          <w:ilvl w:val="0"/>
          <w:numId w:val="1"/>
        </w:num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标准镜，1个。</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（四）</w:t>
      </w:r>
      <w:r w:rsidRPr="00252898">
        <w:rPr>
          <w:rFonts w:asciiTheme="minorEastAsia" w:eastAsiaTheme="minorEastAsia" w:hAnsiTheme="minorEastAsia"/>
          <w:b/>
          <w:sz w:val="24"/>
        </w:rPr>
        <w:t>技术文件资料</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提供相关技术资料，包括仪器操作手册，软件使用指南，应用软件安装光盘等。</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提供仪器出厂检验报告和质量合格证。</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（五）设备工作条件</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设备在洁净及温度湿度稳定（温度：16-26°C；湿度：30%-60%，无水汽凝结；温度</w:t>
      </w:r>
      <w:r w:rsidRPr="00252898">
        <w:rPr>
          <w:rFonts w:asciiTheme="minorEastAsia" w:eastAsiaTheme="minorEastAsia" w:hAnsiTheme="minorEastAsia" w:hint="eastAsia"/>
          <w:sz w:val="24"/>
        </w:rPr>
        <w:lastRenderedPageBreak/>
        <w:t xml:space="preserve">漂移1°C/1hr;10万级洁净间）的现场的环境条件下，应能确保安装及长期稳定正常工作。                                                                                                                                                                                                                                                              </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（六）</w:t>
      </w:r>
      <w:r w:rsidRPr="00252898">
        <w:rPr>
          <w:rFonts w:asciiTheme="minorEastAsia" w:eastAsiaTheme="minorEastAsia" w:hAnsiTheme="minorEastAsia"/>
          <w:b/>
          <w:sz w:val="24"/>
        </w:rPr>
        <w:t>安装、验收与技术培训</w:t>
      </w:r>
      <w:r w:rsidRPr="00252898">
        <w:rPr>
          <w:rFonts w:asciiTheme="minorEastAsia" w:eastAsiaTheme="minorEastAsia" w:hAnsiTheme="minorEastAsia" w:hint="eastAsia"/>
          <w:b/>
          <w:sz w:val="24"/>
        </w:rPr>
        <w:t>：</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1、安装</w:t>
      </w:r>
      <w:r w:rsidRPr="00252898">
        <w:rPr>
          <w:rFonts w:asciiTheme="minorEastAsia" w:eastAsiaTheme="minorEastAsia" w:hAnsiTheme="minorEastAsia" w:hint="eastAsia"/>
          <w:sz w:val="24"/>
        </w:rPr>
        <w:t>：</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1.1 设备到货后，卖方要按照买方的通知日期，派</w:t>
      </w:r>
      <w:r w:rsidRPr="00252898">
        <w:rPr>
          <w:rFonts w:asciiTheme="minorEastAsia" w:eastAsiaTheme="minorEastAsia" w:hAnsiTheme="minorEastAsia"/>
          <w:sz w:val="24"/>
        </w:rPr>
        <w:t>技术熟练工程师</w:t>
      </w:r>
      <w:r w:rsidRPr="00252898">
        <w:rPr>
          <w:rFonts w:asciiTheme="minorEastAsia" w:eastAsiaTheme="minorEastAsia" w:hAnsiTheme="minorEastAsia" w:hint="eastAsia"/>
          <w:sz w:val="24"/>
        </w:rPr>
        <w:t>到买方现场进行安装、调试，自</w:t>
      </w:r>
      <w:proofErr w:type="gramStart"/>
      <w:r w:rsidRPr="00252898">
        <w:rPr>
          <w:rFonts w:asciiTheme="minorEastAsia" w:eastAsiaTheme="minorEastAsia" w:hAnsiTheme="minorEastAsia" w:hint="eastAsia"/>
          <w:sz w:val="24"/>
        </w:rPr>
        <w:t>带必要</w:t>
      </w:r>
      <w:proofErr w:type="gramEnd"/>
      <w:r w:rsidRPr="00252898">
        <w:rPr>
          <w:rFonts w:asciiTheme="minorEastAsia" w:eastAsiaTheme="minorEastAsia" w:hAnsiTheme="minorEastAsia" w:hint="eastAsia"/>
          <w:sz w:val="24"/>
        </w:rPr>
        <w:t>的专用工具。</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1.2 安装调试时间不超出</w:t>
      </w:r>
      <w:r w:rsidRPr="00252898">
        <w:rPr>
          <w:rFonts w:asciiTheme="minorEastAsia" w:eastAsiaTheme="minorEastAsia" w:hAnsiTheme="minorEastAsia"/>
          <w:sz w:val="24"/>
        </w:rPr>
        <w:t>5</w:t>
      </w:r>
      <w:r w:rsidRPr="00252898">
        <w:rPr>
          <w:rFonts w:asciiTheme="minorEastAsia" w:eastAsiaTheme="minorEastAsia" w:hAnsiTheme="minorEastAsia" w:hint="eastAsia"/>
          <w:sz w:val="24"/>
        </w:rPr>
        <w:t>个工作日</w:t>
      </w:r>
      <w:r w:rsidRPr="00252898">
        <w:rPr>
          <w:rFonts w:asciiTheme="minorEastAsia" w:eastAsiaTheme="minorEastAsia" w:hAnsiTheme="minorEastAsia"/>
          <w:sz w:val="24"/>
        </w:rPr>
        <w:t>(</w:t>
      </w:r>
      <w:r w:rsidRPr="00252898">
        <w:rPr>
          <w:rFonts w:asciiTheme="minorEastAsia" w:eastAsiaTheme="minorEastAsia" w:hAnsiTheme="minorEastAsia" w:hint="eastAsia"/>
          <w:sz w:val="24"/>
        </w:rPr>
        <w:t>在用户现场</w:t>
      </w:r>
      <w:r w:rsidRPr="00252898">
        <w:rPr>
          <w:rFonts w:asciiTheme="minorEastAsia" w:eastAsiaTheme="minorEastAsia" w:hAnsiTheme="minorEastAsia"/>
          <w:sz w:val="24"/>
        </w:rPr>
        <w:t>)</w:t>
      </w:r>
      <w:r w:rsidRPr="00252898">
        <w:rPr>
          <w:rFonts w:asciiTheme="minorEastAsia" w:eastAsiaTheme="minorEastAsia" w:hAnsiTheme="minorEastAsia" w:hint="eastAsia"/>
          <w:sz w:val="24"/>
        </w:rPr>
        <w:t>。</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b/>
          <w:sz w:val="24"/>
        </w:rPr>
        <w:t>2</w:t>
      </w:r>
      <w:r w:rsidRPr="00252898">
        <w:rPr>
          <w:rFonts w:asciiTheme="minorEastAsia" w:eastAsiaTheme="minorEastAsia" w:hAnsiTheme="minorEastAsia" w:hint="eastAsia"/>
          <w:b/>
          <w:sz w:val="24"/>
        </w:rPr>
        <w:t>、</w:t>
      </w:r>
      <w:r w:rsidRPr="00252898">
        <w:rPr>
          <w:rFonts w:asciiTheme="minorEastAsia" w:eastAsiaTheme="minorEastAsia" w:hAnsiTheme="minorEastAsia"/>
          <w:b/>
          <w:sz w:val="24"/>
        </w:rPr>
        <w:t>最终验收：</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设备安装调试完成后，由用户和供应商共同组织设备的终验收，验收内容及方法标准如下：</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2.1货物验收按照合同中的供货清单清点设备</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2.2设备功能测试，按确定的供应商验收标准进行</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2.3技术资料验收</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2.</w:t>
      </w:r>
      <w:r w:rsidRPr="00252898">
        <w:rPr>
          <w:rFonts w:asciiTheme="minorEastAsia" w:eastAsiaTheme="minorEastAsia" w:hAnsiTheme="minorEastAsia" w:hint="eastAsia"/>
          <w:sz w:val="24"/>
        </w:rPr>
        <w:t>4最终验收报告，设备技术指标验收合格后，双方签署最终验收报告</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3、培训：</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卖方负责对买方技术人员进行操作、维修等技术的培训。</w:t>
      </w:r>
      <w:r w:rsidRPr="00252898">
        <w:rPr>
          <w:rFonts w:asciiTheme="minorEastAsia" w:eastAsiaTheme="minorEastAsia" w:hAnsiTheme="minorEastAsia"/>
          <w:sz w:val="24"/>
        </w:rPr>
        <w:t>培训应能使买方技术人员掌握设备操作技术，保证设备正常运行，并能较为熟练的排除设备的一般故障</w:t>
      </w:r>
      <w:r w:rsidRPr="00252898">
        <w:rPr>
          <w:rFonts w:asciiTheme="minorEastAsia" w:eastAsiaTheme="minorEastAsia" w:hAnsiTheme="minorEastAsia" w:hint="eastAsia"/>
          <w:sz w:val="24"/>
        </w:rPr>
        <w:t>。</w:t>
      </w:r>
    </w:p>
    <w:p w:rsidR="00D54010" w:rsidRPr="00252898"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（七）设备的维修、保养与售后服务：</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设备质保期为招标人双方签订终验收合格报告之日起12个月，供应商有义务在设备整个使用寿命周期内提供优质的服务。</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在质量保证期内正常使用条件下，投标人对设备出现的故障提供免费维修，零部件损坏须及时免费更换，易损件除外，包含控制软件免费升级，投标人自备安装调试及维修用工具。</w:t>
      </w:r>
    </w:p>
    <w:p w:rsidR="00D54010" w:rsidRPr="00252898" w:rsidRDefault="00D54010" w:rsidP="00D54010">
      <w:pPr>
        <w:spacing w:line="360" w:lineRule="auto"/>
        <w:rPr>
          <w:rFonts w:asciiTheme="minorEastAsia" w:eastAsiaTheme="minorEastAsia" w:hAnsiTheme="minorEastAsia"/>
          <w:sz w:val="24"/>
        </w:rPr>
      </w:pPr>
      <w:r w:rsidRPr="00252898">
        <w:rPr>
          <w:rFonts w:asciiTheme="minorEastAsia" w:eastAsiaTheme="minorEastAsia" w:hAnsiTheme="minorEastAsia" w:hint="eastAsia"/>
          <w:sz w:val="24"/>
        </w:rPr>
        <w:t xml:space="preserve">    </w:t>
      </w:r>
      <w:r w:rsidRPr="00252898">
        <w:rPr>
          <w:rFonts w:asciiTheme="minorEastAsia" w:eastAsiaTheme="minorEastAsia" w:hAnsiTheme="minorEastAsia"/>
          <w:sz w:val="24"/>
        </w:rPr>
        <w:t>在设备质保期内，投标人在收到招标人设备故障通知后，能以通讯方式解决故障的，24小时之内给予答复；不能以通讯方式解决的故障，投标人维修人员或协同设备供应商人员在72小时内到达现场排除故障。</w:t>
      </w:r>
    </w:p>
    <w:p w:rsidR="00D54010" w:rsidRPr="00252898" w:rsidRDefault="00D54010" w:rsidP="00D54010">
      <w:pPr>
        <w:numPr>
          <w:ilvl w:val="0"/>
          <w:numId w:val="2"/>
        </w:num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付款方式：先付80%，设备验收合格后付20%。</w:t>
      </w:r>
    </w:p>
    <w:p w:rsidR="00D54010" w:rsidRPr="00252898" w:rsidRDefault="00D54010" w:rsidP="00D54010">
      <w:pPr>
        <w:numPr>
          <w:ilvl w:val="0"/>
          <w:numId w:val="2"/>
        </w:numPr>
        <w:spacing w:line="360" w:lineRule="auto"/>
        <w:rPr>
          <w:rFonts w:asciiTheme="minorEastAsia" w:eastAsiaTheme="minorEastAsia" w:hAnsiTheme="minorEastAsia"/>
          <w:b/>
          <w:sz w:val="24"/>
        </w:rPr>
      </w:pPr>
      <w:r w:rsidRPr="00252898">
        <w:rPr>
          <w:rFonts w:asciiTheme="minorEastAsia" w:eastAsiaTheme="minorEastAsia" w:hAnsiTheme="minorEastAsia" w:hint="eastAsia"/>
          <w:b/>
          <w:sz w:val="24"/>
        </w:rPr>
        <w:t>质保期、供货期：质</w:t>
      </w:r>
      <w:proofErr w:type="gramStart"/>
      <w:r w:rsidRPr="00252898">
        <w:rPr>
          <w:rFonts w:asciiTheme="minorEastAsia" w:eastAsiaTheme="minorEastAsia" w:hAnsiTheme="minorEastAsia" w:hint="eastAsia"/>
          <w:b/>
          <w:sz w:val="24"/>
        </w:rPr>
        <w:t>保时间</w:t>
      </w:r>
      <w:proofErr w:type="gramEnd"/>
      <w:r w:rsidRPr="00252898">
        <w:rPr>
          <w:rFonts w:asciiTheme="minorEastAsia" w:eastAsiaTheme="minorEastAsia" w:hAnsiTheme="minorEastAsia" w:hint="eastAsia"/>
          <w:b/>
          <w:sz w:val="24"/>
        </w:rPr>
        <w:t>1年；供货时间6个月之内。</w:t>
      </w:r>
    </w:p>
    <w:p w:rsidR="00D54010" w:rsidRPr="000F1041" w:rsidRDefault="00D54010" w:rsidP="00D54010">
      <w:pPr>
        <w:spacing w:line="360" w:lineRule="auto"/>
        <w:rPr>
          <w:rFonts w:asciiTheme="minorEastAsia" w:eastAsiaTheme="minorEastAsia" w:hAnsiTheme="minorEastAsia"/>
          <w:b/>
          <w:sz w:val="24"/>
        </w:rPr>
      </w:pPr>
      <w:r w:rsidRPr="00252898">
        <w:rPr>
          <w:rFonts w:asciiTheme="minorEastAsia" w:eastAsiaTheme="minorEastAsia" w:hAnsiTheme="minorEastAsia"/>
          <w:b/>
          <w:sz w:val="24"/>
        </w:rPr>
        <w:t>注： “*”项必须满足，投标人须提供厂家或正规供货渠道授权，否则投标无效。</w:t>
      </w:r>
    </w:p>
    <w:p w:rsidR="008147CD" w:rsidRPr="00D54010" w:rsidRDefault="008147CD" w:rsidP="004379C3"/>
    <w:sectPr w:rsidR="008147CD" w:rsidRPr="00D54010" w:rsidSect="00904005">
      <w:headerReference w:type="default" r:id="rId7"/>
      <w:footerReference w:type="default" r:id="rId8"/>
      <w:pgSz w:w="11906" w:h="16838" w:code="9"/>
      <w:pgMar w:top="1440" w:right="1274" w:bottom="1440" w:left="1276"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5A" w:rsidRDefault="00835E5A" w:rsidP="00B97576">
      <w:r>
        <w:separator/>
      </w:r>
    </w:p>
  </w:endnote>
  <w:endnote w:type="continuationSeparator" w:id="1">
    <w:p w:rsidR="00835E5A" w:rsidRDefault="00835E5A" w:rsidP="00B97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C6" w:rsidRDefault="00D54010" w:rsidP="001746E7">
    <w:pPr>
      <w:pStyle w:val="a5"/>
      <w:jc w:val="center"/>
    </w:pPr>
    <w:r>
      <w:rPr>
        <w:noProof/>
      </w:rPr>
      <w:drawing>
        <wp:inline distT="0" distB="0" distL="0" distR="0">
          <wp:extent cx="2133600" cy="314325"/>
          <wp:effectExtent l="19050" t="0" r="0" b="0"/>
          <wp:docPr id="3" name="图片 1" descr="ad25ee28-ebe8-4a61-9c77-7119f68d1ef9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25ee28-ebe8-4a61-9c77-7119f68d1ef9Ori"/>
                  <pic:cNvPicPr>
                    <a:picLocks noChangeAspect="1" noChangeArrowheads="1"/>
                  </pic:cNvPicPr>
                </pic:nvPicPr>
                <pic:blipFill>
                  <a:blip r:embed="rId1"/>
                  <a:srcRect/>
                  <a:stretch>
                    <a:fillRect/>
                  </a:stretch>
                </pic:blipFill>
                <pic:spPr bwMode="auto">
                  <a:xfrm>
                    <a:off x="0" y="0"/>
                    <a:ext cx="2133600" cy="314325"/>
                  </a:xfrm>
                  <a:prstGeom prst="rect">
                    <a:avLst/>
                  </a:prstGeom>
                  <a:noFill/>
                  <a:ln w="9525">
                    <a:noFill/>
                    <a:miter lim="800000"/>
                    <a:headEnd/>
                    <a:tailEnd/>
                  </a:ln>
                </pic:spPr>
              </pic:pic>
            </a:graphicData>
          </a:graphic>
        </wp:inline>
      </w:drawing>
    </w:r>
    <w:r>
      <w:rPr>
        <w:rFonts w:hint="eastAsia"/>
      </w:rPr>
      <w:t xml:space="preserve">                                                       </w:t>
    </w: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5A" w:rsidRDefault="00835E5A" w:rsidP="00B97576">
      <w:r>
        <w:separator/>
      </w:r>
    </w:p>
  </w:footnote>
  <w:footnote w:type="continuationSeparator" w:id="1">
    <w:p w:rsidR="00835E5A" w:rsidRDefault="00835E5A" w:rsidP="00B97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C6" w:rsidRPr="00FE4206" w:rsidRDefault="00D54010" w:rsidP="00FE4206">
    <w:pPr>
      <w:pStyle w:val="a4"/>
      <w:jc w:val="right"/>
    </w:pPr>
    <w:r w:rsidRPr="00FE4206">
      <w:rPr>
        <w:rFonts w:hint="eastAsia"/>
        <w:color w:val="000000"/>
      </w:rPr>
      <w:t>哈尔滨工业大学动态粗糙度仪采购项目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3F19"/>
    <w:multiLevelType w:val="singleLevel"/>
    <w:tmpl w:val="3E3F3F19"/>
    <w:lvl w:ilvl="0">
      <w:start w:val="3"/>
      <w:numFmt w:val="chineseCounting"/>
      <w:suff w:val="nothing"/>
      <w:lvlText w:val="%1、"/>
      <w:lvlJc w:val="left"/>
      <w:rPr>
        <w:rFonts w:hint="eastAsia"/>
      </w:rPr>
    </w:lvl>
  </w:abstractNum>
  <w:abstractNum w:abstractNumId="1">
    <w:nsid w:val="5C946296"/>
    <w:multiLevelType w:val="singleLevel"/>
    <w:tmpl w:val="5C946296"/>
    <w:lvl w:ilvl="0">
      <w:start w:val="1"/>
      <w:numFmt w:val="decimal"/>
      <w:suff w:val="nothing"/>
      <w:lvlText w:val="%1）"/>
      <w:lvlJc w:val="left"/>
      <w:pPr>
        <w:ind w:left="1418" w:firstLine="0"/>
      </w:pPr>
      <w:rPr>
        <w:rFonts w:hint="default"/>
        <w:w w:val="10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576"/>
    <w:rsid w:val="00103E17"/>
    <w:rsid w:val="0031015D"/>
    <w:rsid w:val="003D19C9"/>
    <w:rsid w:val="004379C3"/>
    <w:rsid w:val="008147CD"/>
    <w:rsid w:val="00835E5A"/>
    <w:rsid w:val="00890D65"/>
    <w:rsid w:val="00B97576"/>
    <w:rsid w:val="00CA3D98"/>
    <w:rsid w:val="00D54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C9"/>
    <w:pPr>
      <w:widowControl w:val="0"/>
      <w:jc w:val="both"/>
    </w:pPr>
    <w:rPr>
      <w:rFonts w:ascii="Times New Roman" w:eastAsia="宋体" w:hAnsi="Times New Roman" w:cs="Times New Roman"/>
      <w:szCs w:val="24"/>
    </w:rPr>
  </w:style>
  <w:style w:type="paragraph" w:styleId="1">
    <w:name w:val="heading 1"/>
    <w:basedOn w:val="a"/>
    <w:next w:val="a"/>
    <w:link w:val="1Char"/>
    <w:qFormat/>
    <w:rsid w:val="003D19C9"/>
    <w:pPr>
      <w:keepNext/>
      <w:keepLines/>
      <w:spacing w:before="240" w:after="240"/>
      <w:ind w:leftChars="100" w:left="100" w:rightChars="100" w:right="100"/>
      <w:jc w:val="center"/>
      <w:outlineLvl w:val="0"/>
    </w:pPr>
    <w:rPr>
      <w:rFonts w:eastAsia="黑体"/>
      <w:bCs/>
      <w:kern w:val="44"/>
      <w:sz w:val="44"/>
      <w:szCs w:val="44"/>
    </w:rPr>
  </w:style>
  <w:style w:type="paragraph" w:styleId="2">
    <w:name w:val="heading 2"/>
    <w:basedOn w:val="a"/>
    <w:next w:val="a"/>
    <w:link w:val="2Char"/>
    <w:qFormat/>
    <w:rsid w:val="003D19C9"/>
    <w:pPr>
      <w:keepNext/>
      <w:keepLines/>
      <w:outlineLvl w:val="1"/>
    </w:pPr>
    <w:rPr>
      <w:rFonts w:ascii="Arial" w:eastAsia="黑体" w:hAnsi="Arial"/>
      <w:bCs/>
      <w:sz w:val="28"/>
      <w:szCs w:val="32"/>
    </w:rPr>
  </w:style>
  <w:style w:type="paragraph" w:styleId="3">
    <w:name w:val="heading 3"/>
    <w:basedOn w:val="a"/>
    <w:next w:val="a0"/>
    <w:link w:val="3Char"/>
    <w:qFormat/>
    <w:rsid w:val="003D19C9"/>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页眉1"/>
    <w:basedOn w:val="a"/>
    <w:link w:val="Char"/>
    <w:uiPriority w:val="99"/>
    <w:unhideWhenUsed/>
    <w:rsid w:val="00B975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页眉1 Char"/>
    <w:basedOn w:val="a1"/>
    <w:link w:val="a4"/>
    <w:uiPriority w:val="99"/>
    <w:rsid w:val="00B97576"/>
    <w:rPr>
      <w:sz w:val="18"/>
      <w:szCs w:val="18"/>
    </w:rPr>
  </w:style>
  <w:style w:type="paragraph" w:styleId="a5">
    <w:name w:val="footer"/>
    <w:basedOn w:val="a"/>
    <w:link w:val="Char0"/>
    <w:uiPriority w:val="99"/>
    <w:unhideWhenUsed/>
    <w:rsid w:val="00B97576"/>
    <w:pPr>
      <w:tabs>
        <w:tab w:val="center" w:pos="4153"/>
        <w:tab w:val="right" w:pos="8306"/>
      </w:tabs>
      <w:snapToGrid w:val="0"/>
      <w:jc w:val="left"/>
    </w:pPr>
    <w:rPr>
      <w:sz w:val="18"/>
      <w:szCs w:val="18"/>
    </w:rPr>
  </w:style>
  <w:style w:type="character" w:customStyle="1" w:styleId="Char0">
    <w:name w:val="页脚 Char"/>
    <w:basedOn w:val="a1"/>
    <w:link w:val="a5"/>
    <w:uiPriority w:val="99"/>
    <w:rsid w:val="00B97576"/>
    <w:rPr>
      <w:sz w:val="18"/>
      <w:szCs w:val="18"/>
    </w:rPr>
  </w:style>
  <w:style w:type="character" w:customStyle="1" w:styleId="1Char">
    <w:name w:val="标题 1 Char"/>
    <w:basedOn w:val="a1"/>
    <w:link w:val="1"/>
    <w:rsid w:val="003D19C9"/>
    <w:rPr>
      <w:rFonts w:ascii="Times New Roman" w:eastAsia="黑体" w:hAnsi="Times New Roman" w:cs="Times New Roman"/>
      <w:bCs/>
      <w:kern w:val="44"/>
      <w:sz w:val="44"/>
      <w:szCs w:val="44"/>
    </w:rPr>
  </w:style>
  <w:style w:type="character" w:customStyle="1" w:styleId="2Char">
    <w:name w:val="标题 2 Char"/>
    <w:basedOn w:val="a1"/>
    <w:link w:val="2"/>
    <w:rsid w:val="003D19C9"/>
    <w:rPr>
      <w:rFonts w:ascii="Arial" w:eastAsia="黑体" w:hAnsi="Arial" w:cs="Times New Roman"/>
      <w:bCs/>
      <w:sz w:val="28"/>
      <w:szCs w:val="32"/>
    </w:rPr>
  </w:style>
  <w:style w:type="character" w:customStyle="1" w:styleId="3Char">
    <w:name w:val="标题 3 Char"/>
    <w:basedOn w:val="a1"/>
    <w:link w:val="3"/>
    <w:rsid w:val="003D19C9"/>
    <w:rPr>
      <w:rFonts w:ascii="宋体" w:eastAsia="宋体" w:hAnsi="Times New Roman" w:cs="宋体"/>
      <w:kern w:val="0"/>
      <w:szCs w:val="20"/>
    </w:rPr>
  </w:style>
  <w:style w:type="paragraph" w:styleId="a0">
    <w:name w:val="Normal Indent"/>
    <w:basedOn w:val="a"/>
    <w:uiPriority w:val="99"/>
    <w:semiHidden/>
    <w:unhideWhenUsed/>
    <w:rsid w:val="003D19C9"/>
    <w:pPr>
      <w:ind w:firstLineChars="200" w:firstLine="420"/>
    </w:pPr>
  </w:style>
  <w:style w:type="character" w:styleId="a6">
    <w:name w:val="page number"/>
    <w:basedOn w:val="a1"/>
    <w:rsid w:val="00D54010"/>
  </w:style>
  <w:style w:type="paragraph" w:styleId="a7">
    <w:name w:val="Balloon Text"/>
    <w:basedOn w:val="a"/>
    <w:link w:val="Char1"/>
    <w:uiPriority w:val="99"/>
    <w:semiHidden/>
    <w:unhideWhenUsed/>
    <w:rsid w:val="00D54010"/>
    <w:rPr>
      <w:sz w:val="18"/>
      <w:szCs w:val="18"/>
    </w:rPr>
  </w:style>
  <w:style w:type="character" w:customStyle="1" w:styleId="Char1">
    <w:name w:val="批注框文本 Char"/>
    <w:basedOn w:val="a1"/>
    <w:link w:val="a7"/>
    <w:uiPriority w:val="99"/>
    <w:semiHidden/>
    <w:rsid w:val="00D540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1385</Characters>
  <Application>Microsoft Office Word</Application>
  <DocSecurity>0</DocSecurity>
  <Lines>11</Lines>
  <Paragraphs>3</Paragraphs>
  <ScaleCrop>false</ScaleCrop>
  <Company>微软公司</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2019-04-22T06:58:00Z</dcterms:created>
  <dcterms:modified xsi:type="dcterms:W3CDTF">2019-05-30T10:25:00Z</dcterms:modified>
</cp:coreProperties>
</file>