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</w:t>
      </w:r>
      <w:r>
        <w:rPr>
          <w:rFonts w:hint="default" w:ascii="Times New Roman" w:hAnsi="Times New Roman" w:eastAsia="华文中宋" w:cs="Times New Roman"/>
          <w:bCs/>
          <w:sz w:val="28"/>
          <w:szCs w:val="28"/>
        </w:rPr>
        <w:t>HITKS-2020000033</w:t>
      </w:r>
      <w:r>
        <w:rPr>
          <w:rFonts w:hint="default" w:ascii="Times New Roman" w:hAnsi="Times New Roman" w:eastAsia="华文中宋" w:cs="Times New Roman"/>
          <w:bCs/>
          <w:sz w:val="28"/>
          <w:szCs w:val="28"/>
          <w:lang w:val="en-US" w:eastAsia="zh-CN"/>
        </w:rPr>
        <w:t>哈尔滨工业大学运动捕捉系统采购项目</w:t>
      </w: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5166A"/>
    <w:rsid w:val="1E627E93"/>
    <w:rsid w:val="1FFA1B96"/>
    <w:rsid w:val="24BB2B53"/>
    <w:rsid w:val="25DF79DC"/>
    <w:rsid w:val="3F7236C9"/>
    <w:rsid w:val="446F5467"/>
    <w:rsid w:val="46207449"/>
    <w:rsid w:val="747D20EF"/>
    <w:rsid w:val="7CE65442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2020-05-11T08:12:46Z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