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0" w:after="0"/>
        <w:ind w:left="220" w:leftChars="0" w:right="220"/>
        <w:rPr>
          <w:rFonts w:asciiTheme="minorEastAsia" w:hAnsiTheme="minorEastAsia" w:eastAsiaTheme="minorEastAsia"/>
        </w:rPr>
      </w:pPr>
      <w:bookmarkStart w:id="0" w:name="_Toc20473792"/>
      <w:r>
        <w:rPr>
          <w:rFonts w:hint="eastAsia" w:asciiTheme="minorEastAsia" w:hAnsiTheme="minorEastAsia" w:eastAsiaTheme="minorEastAsia"/>
        </w:rPr>
        <w:t>采购人需求</w:t>
      </w:r>
      <w:bookmarkEnd w:id="0"/>
    </w:p>
    <w:p>
      <w:pPr>
        <w:pStyle w:val="24"/>
        <w:spacing w:line="360" w:lineRule="auto"/>
        <w:rPr>
          <w:rFonts w:hint="eastAsia"/>
          <w:b w:val="0"/>
          <w:bCs/>
          <w:color w:val="auto"/>
          <w:highlight w:val="none"/>
        </w:rPr>
      </w:pPr>
    </w:p>
    <w:p>
      <w:pPr>
        <w:keepLines/>
        <w:widowControl w:val="0"/>
        <w:adjustRightInd/>
        <w:snapToGrid/>
        <w:spacing w:after="0"/>
        <w:ind w:firstLine="360" w:firstLineChars="150"/>
        <w:jc w:val="both"/>
        <w:rPr>
          <w:rFonts w:hint="eastAsia" w:asciiTheme="minorEastAsia" w:hAnsiTheme="minorEastAsia" w:eastAsiaTheme="minorEastAsia"/>
          <w:sz w:val="24"/>
          <w:szCs w:val="24"/>
          <w:lang w:val="sq-AL"/>
        </w:rPr>
      </w:pPr>
      <w:bookmarkStart w:id="1" w:name="_Toc279072497"/>
      <w:bookmarkStart w:id="2" w:name="_Toc511904031"/>
      <w:r>
        <w:rPr>
          <w:rFonts w:hint="eastAsia" w:asciiTheme="minorEastAsia" w:hAnsiTheme="minorEastAsia" w:eastAsiaTheme="minorEastAsia"/>
          <w:sz w:val="24"/>
          <w:szCs w:val="24"/>
          <w:lang w:val="sq-AL"/>
        </w:rPr>
        <w:t>一、</w:t>
      </w:r>
      <w:bookmarkEnd w:id="1"/>
      <w:bookmarkStart w:id="3" w:name="_Toc279732273"/>
      <w:bookmarkStart w:id="4" w:name="_Toc279072498"/>
      <w:r>
        <w:rPr>
          <w:rFonts w:hint="eastAsia" w:asciiTheme="minorEastAsia" w:hAnsiTheme="minorEastAsia" w:eastAsiaTheme="minorEastAsia"/>
          <w:sz w:val="24"/>
          <w:szCs w:val="24"/>
          <w:lang w:val="sq-AL"/>
        </w:rPr>
        <w:t>项目概况</w:t>
      </w:r>
      <w:bookmarkEnd w:id="2"/>
      <w:bookmarkEnd w:id="3"/>
      <w:bookmarkEnd w:id="4"/>
    </w:p>
    <w:p>
      <w:pPr>
        <w:keepLines/>
        <w:widowControl w:val="0"/>
        <w:adjustRightInd/>
        <w:snapToGrid/>
        <w:spacing w:after="0"/>
        <w:ind w:firstLine="360" w:firstLineChars="150"/>
        <w:jc w:val="both"/>
        <w:rPr>
          <w:rFonts w:hint="eastAsia" w:asciiTheme="minorEastAsia" w:hAnsiTheme="minorEastAsia" w:eastAsiaTheme="minorEastAsia"/>
          <w:sz w:val="24"/>
          <w:szCs w:val="24"/>
          <w:lang w:val="sq-AL"/>
        </w:rPr>
      </w:pPr>
      <w:bookmarkStart w:id="5" w:name="_Toc511904032"/>
      <w:r>
        <w:rPr>
          <w:rFonts w:hint="eastAsia" w:asciiTheme="minorEastAsia" w:hAnsiTheme="minorEastAsia" w:eastAsiaTheme="minorEastAsia"/>
          <w:sz w:val="24"/>
          <w:szCs w:val="24"/>
          <w:lang w:val="sq-AL"/>
        </w:rPr>
        <w:t>1、建设目标</w:t>
      </w:r>
      <w:bookmarkEnd w:id="5"/>
    </w:p>
    <w:p>
      <w:pPr>
        <w:keepLines/>
        <w:widowControl w:val="0"/>
        <w:adjustRightInd/>
        <w:snapToGrid/>
        <w:spacing w:after="0"/>
        <w:ind w:firstLine="360" w:firstLineChars="150"/>
        <w:jc w:val="both"/>
        <w:rPr>
          <w:rFonts w:hint="eastAsia" w:asciiTheme="minorEastAsia" w:hAnsiTheme="minorEastAsia" w:eastAsiaTheme="minorEastAsia"/>
          <w:sz w:val="24"/>
          <w:szCs w:val="24"/>
        </w:rPr>
      </w:pPr>
      <w:bookmarkStart w:id="6" w:name="_Toc511904033"/>
      <w:bookmarkStart w:id="7" w:name="_Toc279072499"/>
      <w:bookmarkStart w:id="8" w:name="_Toc279732274"/>
      <w:r>
        <w:rPr>
          <w:rFonts w:hint="eastAsia" w:asciiTheme="minorEastAsia" w:hAnsiTheme="minorEastAsia" w:eastAsiaTheme="minorEastAsia"/>
          <w:sz w:val="24"/>
          <w:szCs w:val="24"/>
        </w:rPr>
        <w:t>以C端视角，开展应用，基于实体物理位置信息、活动轨迹、行为数据等，建立基于全校人员（学生、教师、外来人员等）的全时、全量的个人数据库，根据不同需求形成不同的统计分析查询功能。依托行为数据的收集与分析，与学生工作管理系统协同，对特殊学情的学生进行充电异常行为预警。</w:t>
      </w:r>
    </w:p>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针对特殊群体学生，要做到多维度，多关联的分析，方便学校进行精细管理，统筹决策，切实落实对重点人群的关注，打造安全，良好的校园环境。</w:t>
      </w:r>
    </w:p>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2020年新冠肺炎暴发至今，全世界已经发现了德尔塔、奥密克戎等多个变异毒株，且均在我国局部地区发生过暴发疫情， 当前疫情防控仍然面临着复杂性、艰巨性、反复性的严峻形势。高校是疫情防</w:t>
      </w:r>
      <w:bookmarkStart w:id="23" w:name="_GoBack"/>
      <w:bookmarkEnd w:id="23"/>
      <w:r>
        <w:rPr>
          <w:rFonts w:hint="eastAsia" w:asciiTheme="minorEastAsia" w:hAnsiTheme="minorEastAsia" w:eastAsiaTheme="minorEastAsia"/>
          <w:sz w:val="24"/>
          <w:szCs w:val="24"/>
        </w:rPr>
        <w:t>控的重要阵地，应做好持久战的充分准备，做到人防、物防、技防三位一体，坚实筑牢新冠肺炎疫情防线。高校防疫中的“技防”应包括传染病防控专业技术内容，即控制传染源、切断传播途径、保护易感人群的相关防疫措施，同时应注重运用技术产品、工程等 科学手段，预防、阻断疫情输入校园。所以急需在学校建设一套基于人员轨迹数据的防疫溯源模块。</w:t>
      </w:r>
    </w:p>
    <w:p>
      <w:pPr>
        <w:keepLines/>
        <w:widowControl w:val="0"/>
        <w:adjustRightInd/>
        <w:snapToGrid/>
        <w:spacing w:after="0"/>
        <w:ind w:firstLine="360" w:firstLineChars="150"/>
        <w:jc w:val="both"/>
        <w:rPr>
          <w:rFonts w:hint="eastAsia" w:asciiTheme="minorEastAsia" w:hAnsiTheme="minorEastAsia" w:eastAsiaTheme="minorEastAsia"/>
          <w:sz w:val="24"/>
          <w:szCs w:val="24"/>
          <w:lang w:val="sq-AL"/>
        </w:rPr>
      </w:pPr>
      <w:r>
        <w:rPr>
          <w:rFonts w:hint="eastAsia" w:asciiTheme="minorEastAsia" w:hAnsiTheme="minorEastAsia" w:eastAsiaTheme="minorEastAsia"/>
          <w:sz w:val="24"/>
          <w:szCs w:val="24"/>
          <w:lang w:val="sq-AL"/>
        </w:rPr>
        <w:t>2、预期的建设效果</w:t>
      </w:r>
      <w:bookmarkEnd w:id="6"/>
    </w:p>
    <w:p>
      <w:pPr>
        <w:keepLines/>
        <w:widowControl w:val="0"/>
        <w:adjustRightInd/>
        <w:snapToGrid/>
        <w:spacing w:after="0"/>
        <w:ind w:firstLine="360" w:firstLineChars="150"/>
        <w:jc w:val="both"/>
        <w:rPr>
          <w:rFonts w:hint="eastAsia" w:asciiTheme="minorEastAsia" w:hAnsiTheme="minorEastAsia" w:eastAsiaTheme="minorEastAsia"/>
          <w:sz w:val="24"/>
          <w:szCs w:val="24"/>
        </w:rPr>
      </w:pPr>
      <w:bookmarkStart w:id="9" w:name="_Toc511904034"/>
      <w:r>
        <w:rPr>
          <w:rFonts w:hint="eastAsia" w:asciiTheme="minorEastAsia" w:hAnsiTheme="minorEastAsia" w:eastAsiaTheme="minorEastAsia"/>
          <w:sz w:val="24"/>
          <w:szCs w:val="24"/>
        </w:rPr>
        <w:t>（1）管理数据化，整合全校学生相关数据，实现学生信息一站式查询。</w:t>
      </w:r>
    </w:p>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（2）系统智能化，以哈工大现实情况分析凝练学生异常行为数据，搭建模型工具，对数据异常的情况进行预警，为相关工作人员提前发现危机行为提供工具。</w:t>
      </w:r>
    </w:p>
    <w:p>
      <w:pPr>
        <w:keepLines/>
        <w:widowControl w:val="0"/>
        <w:adjustRightInd/>
        <w:snapToGrid/>
        <w:spacing w:after="0"/>
        <w:ind w:firstLine="360" w:firstLineChars="150"/>
        <w:jc w:val="both"/>
        <w:rPr>
          <w:rFonts w:hint="eastAsia" w:asciiTheme="minorEastAsia" w:hAnsiTheme="minorEastAsia" w:eastAsiaTheme="minorEastAsia"/>
          <w:sz w:val="24"/>
          <w:szCs w:val="24"/>
          <w:lang w:val="sq-AL"/>
        </w:rPr>
      </w:pPr>
      <w:r>
        <w:rPr>
          <w:rFonts w:hint="eastAsia" w:asciiTheme="minorEastAsia" w:hAnsiTheme="minorEastAsia" w:eastAsiaTheme="minorEastAsia"/>
          <w:sz w:val="24"/>
          <w:szCs w:val="24"/>
          <w:lang w:val="sq-AL"/>
        </w:rPr>
        <w:t>二、项目需求描述</w:t>
      </w:r>
      <w:bookmarkEnd w:id="9"/>
    </w:p>
    <w:p>
      <w:pPr>
        <w:keepLines/>
        <w:widowControl w:val="0"/>
        <w:adjustRightInd/>
        <w:snapToGrid/>
        <w:spacing w:after="0"/>
        <w:ind w:firstLine="360" w:firstLineChars="150"/>
        <w:jc w:val="both"/>
        <w:rPr>
          <w:rFonts w:hint="eastAsia" w:asciiTheme="minorEastAsia" w:hAnsiTheme="minorEastAsia" w:eastAsiaTheme="minorEastAsia"/>
          <w:sz w:val="24"/>
          <w:szCs w:val="24"/>
        </w:rPr>
      </w:pPr>
      <w:bookmarkStart w:id="10" w:name="_Toc511904035"/>
      <w:r>
        <w:rPr>
          <w:rFonts w:hint="eastAsia" w:asciiTheme="minorEastAsia" w:hAnsiTheme="minorEastAsia" w:eastAsiaTheme="minorEastAsia"/>
          <w:sz w:val="24"/>
          <w:szCs w:val="24"/>
        </w:rPr>
        <w:t>1、功能需求</w:t>
      </w:r>
    </w:p>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（1）综合分析</w:t>
      </w:r>
    </w:p>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提供个体画像分析，全面、准确、精细掌握个体的各方面情况，及时掌握学生态势，支持下钻；</w:t>
      </w:r>
    </w:p>
    <w:p>
      <w:pPr>
        <w:keepLines/>
        <w:widowControl w:val="0"/>
        <w:adjustRightInd/>
        <w:snapToGrid/>
        <w:spacing w:after="0"/>
        <w:ind w:firstLine="360" w:firstLineChars="150"/>
        <w:jc w:val="both"/>
        <w:rPr>
          <w:rFonts w:asciiTheme="minorEastAsia" w:hAnsiTheme="minorEastAsia" w:eastAsiaTheme="minorEastAsia"/>
          <w:sz w:val="24"/>
          <w:szCs w:val="24"/>
        </w:rPr>
      </w:pPr>
      <w:r>
        <w:rPr>
          <w:rFonts w:hint="eastAsia" w:asciiTheme="minorEastAsia" w:hAnsiTheme="minorEastAsia" w:eastAsiaTheme="minorEastAsia"/>
          <w:sz w:val="24"/>
          <w:szCs w:val="24"/>
        </w:rPr>
        <w:t>提供个体间/群体间关系与关联分析，全面掌握个体/群体间的各种关系、关联，如社交关系，疑似孤僻 。</w:t>
      </w:r>
    </w:p>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（2）科学辅助</w:t>
      </w:r>
    </w:p>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针对特殊个体实现：发现、识别、跟踪、监管、预警等，进一步实现育人、育才、引领的作用。其中预警包括：</w:t>
      </w:r>
    </w:p>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学业类预警：学业预测；</w:t>
      </w:r>
    </w:p>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行为异常：疑似不在校预警、孤僻人员预警、不出宿舍预警、晚出宿舍预警，晚归宿舍预警，旷课预警；</w:t>
      </w:r>
    </w:p>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生活类预警：高消费预警、低消费预警、未就餐预警、长期不洗澡预警；</w:t>
      </w:r>
    </w:p>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以上预警模型阈值要灵活可配置，尽量以数据多维度分析的手段得知预警结果，实在无法分析出预警结果的需要辅导员进行审核确认，在规定时间内未审批的，审批人自动转换为辅导员的上级领导，以此类推，直到预警结果审核通过为止，确认结果要进行多维度统计分析，以达到直观的呈现效果。</w:t>
      </w:r>
    </w:p>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（3）群体数据概览</w:t>
      </w:r>
    </w:p>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全面呈现所有与学生相关的数据情况，主要包括：学生概况概览。让学生管理工作者能实时全面了解管辖范围内学生的整体情况。</w:t>
      </w:r>
    </w:p>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根据用户的不同角色，展示不同的数据情况，全面呈现学生基本情况指标，如：人数分布、男女比例情况、低龄学生人数分布、少数民族人数分布、低龄学生名单、少数民族学生名等信息；另外还分类呈现学生群体：学业、生活、学生活动方面的情况。</w:t>
      </w:r>
    </w:p>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学业分析：全面呈现学生学业相关指标，如：总加权平均成绩、挂科人数分布、挂科人数占比、平均挂科学分、总加权平均分人数分布、挂科学生排行、挂科课程排行等信息，并且具有学生成绩查询功能；</w:t>
      </w:r>
    </w:p>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生活分析：全面呈现学生生活相关指标，如：学生月均消费查询、专业月度消费账单、近30天日均上网时长、近30天周末日均夜间上网时长、近30天学生上网时长排行；</w:t>
      </w:r>
    </w:p>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学生活动分析：全面呈现学生学生活动相关指标，如：学生组织人数、学生社团人数、志愿者活动等。</w:t>
      </w:r>
    </w:p>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（4）群体规律探索</w:t>
      </w:r>
    </w:p>
    <w:p>
      <w:pPr>
        <w:keepLines/>
        <w:widowControl w:val="0"/>
        <w:adjustRightInd/>
        <w:snapToGrid/>
        <w:spacing w:after="0"/>
        <w:ind w:firstLine="360" w:firstLineChars="150"/>
        <w:jc w:val="both"/>
        <w:rPr>
          <w:rFonts w:asciiTheme="minorEastAsia" w:hAnsiTheme="minorEastAsia" w:eastAsiaTheme="minorEastAsia"/>
          <w:sz w:val="24"/>
          <w:szCs w:val="24"/>
        </w:rPr>
      </w:pPr>
      <w:r>
        <w:rPr>
          <w:rFonts w:hint="eastAsia" w:asciiTheme="minorEastAsia" w:hAnsiTheme="minorEastAsia" w:eastAsiaTheme="minorEastAsia"/>
          <w:sz w:val="24"/>
          <w:szCs w:val="24"/>
        </w:rPr>
        <w:t>我的关注学生管理：“我的关注学生管理”用于一些行为异常的学生进行自由关注，包括对学生的增删改查，也可以根据需求自由创建分组，并可在分组里添加学生以便更好的关注，分组里的学生算为一个学生群体。</w:t>
      </w:r>
    </w:p>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智能对比：可以将单个学生与学生群体进行对比，输出对比报告。对比维度包括：与学霸群体对比、与本专业学生群体对比、与本班学生群体对比、与老师关注的学生群体对比等。对比报告包括学习方面：图书借阅情况、学习成绩情况，旷课旷考情况。生活方面包括早中晚用餐次数、晚出晚归次数、上网情况等。</w:t>
      </w:r>
    </w:p>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群体行为轨迹：将学生分为各个维度不同的群体，将群体内学生的行为轨迹，以时间轴的形式展现。另外，整个群体的行为轨迹会以到访次数的形式呈现在地图上，同时根据这些信息展现该群体常去地点的TOP５。</w:t>
      </w:r>
    </w:p>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2、性能需求</w:t>
      </w:r>
    </w:p>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系统性能好坏决定着系统的价值，一个好的系统除了在功能上能够满足客户需求外，良好的性能也是关键。而系统性能一般包括系统实用性、系统先进性、系统可靠性、系统安全性、系统保密性以及系统整体性这几个方面。</w:t>
      </w:r>
    </w:p>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（1）系统实用性</w:t>
      </w:r>
    </w:p>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系统实用性是衡量系统性能最重要的部分。系统除了功能上面尽量保证完善外，还应该能够最大程度地让计算机进行快速响应，发挥高效处理以及存储大数据的能力。保证系统在设计和实现过程中采用统一标准的编码规则，保持界面的简洁，并提供相关操作帮助。</w:t>
      </w:r>
    </w:p>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（2）系统先进性</w:t>
      </w:r>
    </w:p>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系统在确保满足业务需求的前提下，在硬件和软件平台或是开发工具的选择上面确保系统的先进性，良好的软件和硬件环境能够让系统使用周期延长，同时系统的性价比更高，硬件选择与软件选择是相辅相成的，以便系统将来更好地进行功能完善以及确保功能的扩展性，软件选择也适应当前技术发展的潮流，方便系统以后的维护工作。</w:t>
      </w:r>
    </w:p>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（3）系统可靠性</w:t>
      </w:r>
    </w:p>
    <w:p>
      <w:pPr>
        <w:keepLines/>
        <w:widowControl w:val="0"/>
        <w:adjustRightInd/>
        <w:snapToGrid/>
        <w:spacing w:after="0"/>
        <w:ind w:firstLine="360" w:firstLineChars="150"/>
        <w:jc w:val="both"/>
        <w:rPr>
          <w:rFonts w:asciiTheme="minorEastAsia" w:hAnsiTheme="minorEastAsia" w:eastAsiaTheme="minorEastAsia"/>
          <w:sz w:val="24"/>
          <w:szCs w:val="24"/>
        </w:rPr>
      </w:pPr>
      <w:r>
        <w:rPr>
          <w:rFonts w:hint="eastAsia" w:asciiTheme="minorEastAsia" w:hAnsiTheme="minorEastAsia" w:eastAsiaTheme="minorEastAsia"/>
          <w:sz w:val="24"/>
          <w:szCs w:val="24"/>
        </w:rPr>
        <w:t>可靠性包括软件以及硬件两个方面，目的是确保系统能够正常运行，最大程度降低系统故障，同时确保系统在某些突发情况下能够自动恢复，数据不会</w:t>
      </w:r>
      <w:r>
        <w:rPr>
          <w:rFonts w:hint="eastAsia" w:asciiTheme="minorEastAsia" w:hAnsiTheme="minorEastAsia" w:eastAsiaTheme="minorEastAsia"/>
          <w:sz w:val="24"/>
          <w:szCs w:val="24"/>
          <w:lang w:val="en-US" w:eastAsia="zh-CN"/>
        </w:rPr>
        <w:t>丢</w:t>
      </w:r>
      <w:r>
        <w:rPr>
          <w:rFonts w:hint="eastAsia" w:asciiTheme="minorEastAsia" w:hAnsiTheme="minorEastAsia" w:eastAsiaTheme="minorEastAsia"/>
          <w:sz w:val="24"/>
          <w:szCs w:val="24"/>
        </w:rPr>
        <w:t>失，系统平台不会彻底崩溃。在系统可靠性方面，系统实际采用定期进行数据备份来确保。</w:t>
      </w:r>
    </w:p>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系统安全性∶本系统是主要是为了对高校教务事项进行管理操作，而这些信息的安全性工作非常重要，因为一旦哪个管理模块出现问题，则有可能导致重要数据信息丢失。系统并发性控制没做好的话，也会导致对这些数据的破坏，所以应该从数据库入手，确保系统的安全性能。</w:t>
      </w:r>
    </w:p>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平台需求：IE6及以上版本浏览器；</w:t>
      </w:r>
    </w:p>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UI需求（对交互方式和用户界面风格的相关要求）：第一，界面简洁，布局合理，整体界面简</w:t>
      </w:r>
      <w:r>
        <w:rPr>
          <w:rFonts w:hint="eastAsia" w:asciiTheme="minorEastAsia" w:hAnsiTheme="minorEastAsia" w:eastAsiaTheme="minorEastAsia"/>
          <w:sz w:val="24"/>
          <w:szCs w:val="24"/>
          <w:lang w:val="en-US" w:eastAsia="zh-CN"/>
        </w:rPr>
        <w:t>洁</w:t>
      </w:r>
      <w:r>
        <w:rPr>
          <w:rFonts w:hint="eastAsia" w:asciiTheme="minorEastAsia" w:hAnsiTheme="minorEastAsia" w:eastAsiaTheme="minorEastAsia"/>
          <w:sz w:val="24"/>
          <w:szCs w:val="24"/>
        </w:rPr>
        <w:t>明了，布局清晰合理，特色鲜明，特色服务明确，入口明显，跳转精确；第二，符合用户习惯，单双击功能，导航栏、搜索框等模块位置布局合理；第三，迎合用户需求，模块支持按照热度自动排序，突出重点。</w:t>
      </w:r>
    </w:p>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三、项目技术要求</w:t>
      </w:r>
      <w:bookmarkEnd w:id="7"/>
      <w:bookmarkEnd w:id="8"/>
      <w:bookmarkEnd w:id="10"/>
    </w:p>
    <w:p>
      <w:pPr>
        <w:keepLines/>
        <w:widowControl w:val="0"/>
        <w:adjustRightInd/>
        <w:snapToGrid/>
        <w:spacing w:after="0"/>
        <w:ind w:firstLine="360" w:firstLineChars="150"/>
        <w:jc w:val="both"/>
        <w:rPr>
          <w:rFonts w:hint="eastAsia" w:asciiTheme="minorEastAsia" w:hAnsiTheme="minorEastAsia" w:eastAsiaTheme="minorEastAsia"/>
          <w:sz w:val="24"/>
          <w:szCs w:val="24"/>
          <w:lang w:val="sq-AL"/>
        </w:rPr>
      </w:pPr>
      <w:bookmarkStart w:id="11" w:name="_Toc511904036"/>
      <w:r>
        <w:rPr>
          <w:rFonts w:hint="eastAsia" w:asciiTheme="minorEastAsia" w:hAnsiTheme="minorEastAsia" w:eastAsiaTheme="minorEastAsia"/>
          <w:sz w:val="24"/>
          <w:szCs w:val="24"/>
          <w:lang w:val="sq-AL"/>
        </w:rPr>
        <w:t>1、总体要求</w:t>
      </w:r>
      <w:bookmarkEnd w:id="11"/>
    </w:p>
    <w:p>
      <w:pPr>
        <w:keepLines/>
        <w:widowControl w:val="0"/>
        <w:adjustRightInd/>
        <w:snapToGrid/>
        <w:spacing w:after="0"/>
        <w:ind w:firstLine="360" w:firstLineChars="150"/>
        <w:jc w:val="both"/>
        <w:rPr>
          <w:rFonts w:hint="eastAsia" w:asciiTheme="minorEastAsia" w:hAnsiTheme="minorEastAsia" w:eastAsiaTheme="minorEastAsia"/>
          <w:sz w:val="24"/>
          <w:szCs w:val="24"/>
        </w:rPr>
      </w:pPr>
      <w:bookmarkStart w:id="12" w:name="_Toc511904037"/>
      <w:r>
        <w:rPr>
          <w:rFonts w:hint="eastAsia" w:asciiTheme="minorEastAsia" w:hAnsiTheme="minorEastAsia" w:eastAsiaTheme="minorEastAsia"/>
          <w:sz w:val="24"/>
          <w:szCs w:val="24"/>
        </w:rPr>
        <w:t>建设高质量、可管理的、可持续健康发展的大数据基础设施和分析平台，充分利用大数据分析技术对校内各类管理、服务等过程中产生的数据进行数据挖掘，通过大数据 场景化的建模，实现学生画像、学业、生活、行为异常类预警、群体规律探索，校内外人员行为轨迹探索等应用， 构建现代化的基于学生工作的应用管理及服务，用数据探究高校管理规律，为学校管理工作的科学决策提供辅助。</w:t>
      </w:r>
    </w:p>
    <w:p>
      <w:pPr>
        <w:keepLines/>
        <w:widowControl w:val="0"/>
        <w:adjustRightInd/>
        <w:snapToGrid/>
        <w:spacing w:after="0"/>
        <w:ind w:firstLine="360" w:firstLineChars="150"/>
        <w:jc w:val="both"/>
        <w:rPr>
          <w:rFonts w:hint="eastAsia" w:asciiTheme="minorEastAsia" w:hAnsiTheme="minorEastAsia" w:eastAsiaTheme="minorEastAsia"/>
          <w:sz w:val="24"/>
          <w:szCs w:val="24"/>
          <w:lang w:val="sq-AL"/>
        </w:rPr>
      </w:pPr>
      <w:r>
        <w:rPr>
          <w:rFonts w:hint="eastAsia" w:asciiTheme="minorEastAsia" w:hAnsiTheme="minorEastAsia" w:eastAsiaTheme="minorEastAsia"/>
          <w:sz w:val="24"/>
          <w:szCs w:val="24"/>
          <w:lang w:val="sq-AL"/>
        </w:rPr>
        <w:t>2、关键技术指标</w:t>
      </w:r>
      <w:bookmarkEnd w:id="12"/>
    </w:p>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（1）综合分析</w:t>
      </w:r>
    </w:p>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 xml:space="preserve"> 1）功能要求：</w:t>
      </w:r>
    </w:p>
    <w:p>
      <w:pPr>
        <w:keepLines/>
        <w:widowControl w:val="0"/>
        <w:adjustRightInd/>
        <w:snapToGrid/>
        <w:spacing w:after="0"/>
        <w:ind w:firstLine="360" w:firstLineChars="150"/>
        <w:jc w:val="both"/>
        <w:rPr>
          <w:rFonts w:hint="eastAsia" w:asciiTheme="minorEastAsia" w:hAnsiTheme="minorEastAsia" w:eastAsiaTheme="minorEastAsia"/>
          <w:sz w:val="24"/>
          <w:szCs w:val="24"/>
          <w:lang w:val="en-US"/>
        </w:rPr>
      </w:pPr>
      <w:r>
        <w:rPr>
          <w:rFonts w:hint="eastAsia" w:asciiTheme="minorEastAsia" w:hAnsiTheme="minorEastAsia" w:eastAsiaTheme="minorEastAsia"/>
          <w:sz w:val="24"/>
          <w:szCs w:val="24"/>
          <w:lang w:val="en-US"/>
        </w:rPr>
        <w:t>提供个体画像分析，全面、准确、精细掌握个体的各方面情况，及时掌握学生态势，支持下钻；</w:t>
      </w:r>
    </w:p>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 xml:space="preserve">提供个体间/群体间关系与关联分析，全面掌握个体/群体间的各种关系、关联，如社交关系，疑似孤僻 。 </w:t>
      </w:r>
    </w:p>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 xml:space="preserve"> 2）各项指标要求：</w:t>
      </w:r>
    </w:p>
    <w:tbl>
      <w:tblPr>
        <w:tblStyle w:val="15"/>
        <w:tblW w:w="4998" w:type="pct"/>
        <w:tblInd w:w="0" w:type="dxa"/>
        <w:tblLayout w:type="autofit"/>
        <w:tblCellMar>
          <w:top w:w="0" w:type="dxa"/>
          <w:left w:w="108" w:type="dxa"/>
          <w:bottom w:w="0" w:type="dxa"/>
          <w:right w:w="108" w:type="dxa"/>
        </w:tblCellMar>
      </w:tblPr>
      <w:tblGrid>
        <w:gridCol w:w="1026"/>
        <w:gridCol w:w="869"/>
        <w:gridCol w:w="1266"/>
        <w:gridCol w:w="5358"/>
      </w:tblGrid>
      <w:tr>
        <w:tblPrEx>
          <w:tblCellMar>
            <w:top w:w="0" w:type="dxa"/>
            <w:left w:w="108" w:type="dxa"/>
            <w:bottom w:w="0" w:type="dxa"/>
            <w:right w:w="108" w:type="dxa"/>
          </w:tblCellMar>
        </w:tblPrEx>
        <w:trPr>
          <w:trHeight w:val="288" w:hRule="atLeast"/>
        </w:trPr>
        <w:tc>
          <w:tcPr>
            <w:tcW w:w="385" w:type="pct"/>
            <w:tcBorders>
              <w:top w:val="single" w:color="000000" w:sz="4" w:space="0"/>
              <w:left w:val="single" w:color="000000" w:sz="4" w:space="0"/>
              <w:bottom w:val="single" w:color="000000" w:sz="4" w:space="0"/>
              <w:right w:val="single" w:color="000000" w:sz="4" w:space="0"/>
            </w:tcBorders>
            <w:noWrap/>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序号</w:t>
            </w:r>
          </w:p>
        </w:tc>
        <w:tc>
          <w:tcPr>
            <w:tcW w:w="733" w:type="pct"/>
            <w:tcBorders>
              <w:top w:val="single" w:color="000000" w:sz="4" w:space="0"/>
              <w:left w:val="single" w:color="000000" w:sz="4" w:space="0"/>
              <w:bottom w:val="single" w:color="000000" w:sz="4" w:space="0"/>
              <w:right w:val="single" w:color="000000" w:sz="4" w:space="0"/>
            </w:tcBorders>
            <w:noWrap w:val="0"/>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指标项</w:t>
            </w:r>
          </w:p>
        </w:tc>
        <w:tc>
          <w:tcPr>
            <w:tcW w:w="514" w:type="pct"/>
            <w:tcBorders>
              <w:top w:val="single" w:color="000000" w:sz="4" w:space="0"/>
              <w:left w:val="single" w:color="000000" w:sz="4" w:space="0"/>
              <w:bottom w:val="single" w:color="000000" w:sz="4" w:space="0"/>
              <w:right w:val="single" w:color="000000" w:sz="4" w:space="0"/>
            </w:tcBorders>
            <w:noWrap/>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重要性</w:t>
            </w:r>
          </w:p>
        </w:tc>
        <w:tc>
          <w:tcPr>
            <w:tcW w:w="3367" w:type="pct"/>
            <w:tcBorders>
              <w:top w:val="single" w:color="000000" w:sz="4" w:space="0"/>
              <w:left w:val="single" w:color="000000" w:sz="4" w:space="0"/>
              <w:bottom w:val="single" w:color="000000" w:sz="4" w:space="0"/>
              <w:right w:val="single" w:color="000000" w:sz="4" w:space="0"/>
            </w:tcBorders>
            <w:noWrap w:val="0"/>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指标要求</w:t>
            </w:r>
          </w:p>
        </w:tc>
      </w:tr>
      <w:tr>
        <w:tblPrEx>
          <w:tblCellMar>
            <w:top w:w="0" w:type="dxa"/>
            <w:left w:w="108" w:type="dxa"/>
            <w:bottom w:w="0" w:type="dxa"/>
            <w:right w:w="108" w:type="dxa"/>
          </w:tblCellMar>
        </w:tblPrEx>
        <w:trPr>
          <w:trHeight w:val="288" w:hRule="atLeast"/>
        </w:trPr>
        <w:tc>
          <w:tcPr>
            <w:tcW w:w="385" w:type="pct"/>
            <w:vMerge w:val="restart"/>
            <w:tcBorders>
              <w:top w:val="single" w:color="000000" w:sz="4" w:space="0"/>
              <w:left w:val="single" w:color="000000" w:sz="4" w:space="0"/>
              <w:right w:val="single" w:color="000000" w:sz="4" w:space="0"/>
            </w:tcBorders>
            <w:noWrap/>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1</w:t>
            </w:r>
          </w:p>
        </w:tc>
        <w:tc>
          <w:tcPr>
            <w:tcW w:w="733" w:type="pct"/>
            <w:vMerge w:val="restart"/>
            <w:tcBorders>
              <w:top w:val="single" w:color="000000" w:sz="4" w:space="0"/>
              <w:left w:val="single" w:color="000000" w:sz="4" w:space="0"/>
              <w:right w:val="single" w:color="000000" w:sz="4" w:space="0"/>
            </w:tcBorders>
            <w:noWrap w:val="0"/>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集成业务系统</w:t>
            </w:r>
          </w:p>
        </w:tc>
        <w:tc>
          <w:tcPr>
            <w:tcW w:w="514" w:type="pct"/>
            <w:tcBorders>
              <w:top w:val="single" w:color="000000" w:sz="4" w:space="0"/>
              <w:left w:val="single" w:color="000000" w:sz="4" w:space="0"/>
              <w:bottom w:val="single" w:color="000000" w:sz="4" w:space="0"/>
              <w:right w:val="single" w:color="000000" w:sz="4" w:space="0"/>
            </w:tcBorders>
            <w:noWrap/>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p>
        </w:tc>
        <w:tc>
          <w:tcPr>
            <w:tcW w:w="3367" w:type="pct"/>
            <w:tcBorders>
              <w:top w:val="single" w:color="000000" w:sz="4" w:space="0"/>
              <w:left w:val="single" w:color="000000" w:sz="4" w:space="0"/>
              <w:bottom w:val="single" w:color="000000" w:sz="4" w:space="0"/>
              <w:right w:val="single" w:color="000000" w:sz="4" w:space="0"/>
            </w:tcBorders>
            <w:noWrap w:val="0"/>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集成学生注册系统的数据：学生基本信息、学生注册信息；</w:t>
            </w:r>
          </w:p>
        </w:tc>
      </w:tr>
      <w:tr>
        <w:tblPrEx>
          <w:tblCellMar>
            <w:top w:w="0" w:type="dxa"/>
            <w:left w:w="108" w:type="dxa"/>
            <w:bottom w:w="0" w:type="dxa"/>
            <w:right w:w="108" w:type="dxa"/>
          </w:tblCellMar>
        </w:tblPrEx>
        <w:trPr>
          <w:trHeight w:val="288" w:hRule="atLeast"/>
        </w:trPr>
        <w:tc>
          <w:tcPr>
            <w:tcW w:w="385" w:type="pct"/>
            <w:vMerge w:val="continue"/>
            <w:tcBorders>
              <w:left w:val="single" w:color="000000" w:sz="4" w:space="0"/>
              <w:right w:val="single" w:color="000000" w:sz="4" w:space="0"/>
            </w:tcBorders>
            <w:noWrap/>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p>
        </w:tc>
        <w:tc>
          <w:tcPr>
            <w:tcW w:w="733" w:type="pct"/>
            <w:vMerge w:val="continue"/>
            <w:tcBorders>
              <w:left w:val="single" w:color="000000" w:sz="4" w:space="0"/>
              <w:right w:val="single" w:color="000000" w:sz="4" w:space="0"/>
            </w:tcBorders>
            <w:noWrap w:val="0"/>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p>
        </w:tc>
        <w:tc>
          <w:tcPr>
            <w:tcW w:w="514" w:type="pct"/>
            <w:tcBorders>
              <w:top w:val="single" w:color="000000" w:sz="4" w:space="0"/>
              <w:left w:val="single" w:color="000000" w:sz="4" w:space="0"/>
              <w:bottom w:val="single" w:color="000000" w:sz="4" w:space="0"/>
              <w:right w:val="single" w:color="000000" w:sz="4" w:space="0"/>
            </w:tcBorders>
            <w:noWrap/>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p>
        </w:tc>
        <w:tc>
          <w:tcPr>
            <w:tcW w:w="3367" w:type="pct"/>
            <w:tcBorders>
              <w:top w:val="single" w:color="000000" w:sz="4" w:space="0"/>
              <w:left w:val="single" w:color="000000" w:sz="4" w:space="0"/>
              <w:bottom w:val="single" w:color="000000" w:sz="4" w:space="0"/>
              <w:right w:val="single" w:color="000000" w:sz="4" w:space="0"/>
            </w:tcBorders>
            <w:noWrap w:val="0"/>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lang w:val="en-US" w:eastAsia="zh-CN"/>
              </w:rPr>
              <w:t>2.</w:t>
            </w:r>
            <w:r>
              <w:rPr>
                <w:rFonts w:hint="eastAsia" w:asciiTheme="minorEastAsia" w:hAnsiTheme="minorEastAsia" w:eastAsiaTheme="minorEastAsia"/>
                <w:sz w:val="24"/>
                <w:szCs w:val="24"/>
              </w:rPr>
              <w:t>集成学校学籍系统的数据：本科生学籍信息，本科生课程成绩，学生获奖学金、获助学金、勤工助学、助学贷款的信息；</w:t>
            </w:r>
          </w:p>
        </w:tc>
      </w:tr>
      <w:tr>
        <w:tblPrEx>
          <w:tblCellMar>
            <w:top w:w="0" w:type="dxa"/>
            <w:left w:w="108" w:type="dxa"/>
            <w:bottom w:w="0" w:type="dxa"/>
            <w:right w:w="108" w:type="dxa"/>
          </w:tblCellMar>
        </w:tblPrEx>
        <w:trPr>
          <w:trHeight w:val="288" w:hRule="atLeast"/>
        </w:trPr>
        <w:tc>
          <w:tcPr>
            <w:tcW w:w="385" w:type="pct"/>
            <w:vMerge w:val="continue"/>
            <w:tcBorders>
              <w:left w:val="single" w:color="000000" w:sz="4" w:space="0"/>
              <w:right w:val="single" w:color="000000" w:sz="4" w:space="0"/>
            </w:tcBorders>
            <w:noWrap/>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p>
        </w:tc>
        <w:tc>
          <w:tcPr>
            <w:tcW w:w="733" w:type="pct"/>
            <w:vMerge w:val="continue"/>
            <w:tcBorders>
              <w:left w:val="single" w:color="000000" w:sz="4" w:space="0"/>
              <w:right w:val="single" w:color="000000" w:sz="4" w:space="0"/>
            </w:tcBorders>
            <w:noWrap w:val="0"/>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p>
        </w:tc>
        <w:tc>
          <w:tcPr>
            <w:tcW w:w="514" w:type="pct"/>
            <w:tcBorders>
              <w:top w:val="single" w:color="000000" w:sz="4" w:space="0"/>
              <w:left w:val="single" w:color="000000" w:sz="4" w:space="0"/>
              <w:bottom w:val="single" w:color="000000" w:sz="4" w:space="0"/>
              <w:right w:val="single" w:color="000000" w:sz="4" w:space="0"/>
            </w:tcBorders>
            <w:noWrap/>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p>
        </w:tc>
        <w:tc>
          <w:tcPr>
            <w:tcW w:w="3367" w:type="pct"/>
            <w:tcBorders>
              <w:top w:val="single" w:color="000000" w:sz="4" w:space="0"/>
              <w:left w:val="single" w:color="000000" w:sz="4" w:space="0"/>
              <w:bottom w:val="single" w:color="000000" w:sz="4" w:space="0"/>
              <w:right w:val="single" w:color="000000" w:sz="4" w:space="0"/>
            </w:tcBorders>
            <w:noWrap w:val="0"/>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lang w:val="en-US" w:eastAsia="zh-CN"/>
              </w:rPr>
              <w:t>3.</w:t>
            </w:r>
            <w:r>
              <w:rPr>
                <w:rFonts w:hint="eastAsia" w:asciiTheme="minorEastAsia" w:hAnsiTheme="minorEastAsia" w:eastAsiaTheme="minorEastAsia"/>
                <w:sz w:val="24"/>
                <w:szCs w:val="24"/>
              </w:rPr>
              <w:t>集成校园卡系统的学生消费数据：学生的校园卡  消费流水，包括交易时间、交易金额、交易商户等；</w:t>
            </w:r>
          </w:p>
        </w:tc>
      </w:tr>
      <w:tr>
        <w:tblPrEx>
          <w:tblCellMar>
            <w:top w:w="0" w:type="dxa"/>
            <w:left w:w="108" w:type="dxa"/>
            <w:bottom w:w="0" w:type="dxa"/>
            <w:right w:w="108" w:type="dxa"/>
          </w:tblCellMar>
        </w:tblPrEx>
        <w:trPr>
          <w:trHeight w:val="288" w:hRule="atLeast"/>
        </w:trPr>
        <w:tc>
          <w:tcPr>
            <w:tcW w:w="385" w:type="pct"/>
            <w:vMerge w:val="continue"/>
            <w:tcBorders>
              <w:left w:val="single" w:color="000000" w:sz="4" w:space="0"/>
              <w:bottom w:val="single" w:color="auto" w:sz="4" w:space="0"/>
              <w:right w:val="single" w:color="000000" w:sz="4" w:space="0"/>
            </w:tcBorders>
            <w:noWrap/>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p>
        </w:tc>
        <w:tc>
          <w:tcPr>
            <w:tcW w:w="733" w:type="pct"/>
            <w:vMerge w:val="continue"/>
            <w:tcBorders>
              <w:left w:val="single" w:color="000000" w:sz="4" w:space="0"/>
              <w:bottom w:val="single" w:color="auto" w:sz="4" w:space="0"/>
              <w:right w:val="single" w:color="000000" w:sz="4" w:space="0"/>
            </w:tcBorders>
            <w:noWrap w:val="0"/>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p>
        </w:tc>
        <w:tc>
          <w:tcPr>
            <w:tcW w:w="514" w:type="pct"/>
            <w:tcBorders>
              <w:top w:val="single" w:color="000000" w:sz="4" w:space="0"/>
              <w:left w:val="single" w:color="000000" w:sz="4" w:space="0"/>
              <w:bottom w:val="single" w:color="000000" w:sz="4" w:space="0"/>
              <w:right w:val="single" w:color="000000" w:sz="4" w:space="0"/>
            </w:tcBorders>
            <w:noWrap/>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p>
        </w:tc>
        <w:tc>
          <w:tcPr>
            <w:tcW w:w="3367" w:type="pct"/>
            <w:tcBorders>
              <w:top w:val="single" w:color="000000" w:sz="4" w:space="0"/>
              <w:left w:val="single" w:color="000000" w:sz="4" w:space="0"/>
              <w:bottom w:val="single" w:color="000000" w:sz="4" w:space="0"/>
              <w:right w:val="single" w:color="000000" w:sz="4" w:space="0"/>
            </w:tcBorders>
            <w:noWrap w:val="0"/>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lang w:val="en-US" w:eastAsia="zh-CN"/>
              </w:rPr>
              <w:t>4.</w:t>
            </w:r>
            <w:r>
              <w:rPr>
                <w:rFonts w:hint="eastAsia" w:asciiTheme="minorEastAsia" w:hAnsiTheme="minorEastAsia" w:eastAsiaTheme="minorEastAsia"/>
                <w:sz w:val="24"/>
                <w:szCs w:val="24"/>
              </w:rPr>
              <w:t>集成上网认证系统的数据：学生的上网认证记录，包括学生上网的登录时间、登出时间等；</w:t>
            </w:r>
          </w:p>
        </w:tc>
      </w:tr>
      <w:tr>
        <w:tblPrEx>
          <w:tblCellMar>
            <w:top w:w="0" w:type="dxa"/>
            <w:left w:w="108" w:type="dxa"/>
            <w:bottom w:w="0" w:type="dxa"/>
            <w:right w:w="108" w:type="dxa"/>
          </w:tblCellMar>
        </w:tblPrEx>
        <w:trPr>
          <w:trHeight w:val="288" w:hRule="atLeast"/>
        </w:trPr>
        <w:tc>
          <w:tcPr>
            <w:tcW w:w="385" w:type="pct"/>
            <w:vMerge w:val="restart"/>
            <w:tcBorders>
              <w:top w:val="single" w:color="auto" w:sz="4" w:space="0"/>
              <w:left w:val="single" w:color="auto" w:sz="4" w:space="0"/>
              <w:right w:val="single" w:color="000000" w:sz="4" w:space="0"/>
            </w:tcBorders>
            <w:noWrap/>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2</w:t>
            </w:r>
          </w:p>
        </w:tc>
        <w:tc>
          <w:tcPr>
            <w:tcW w:w="733" w:type="pct"/>
            <w:vMerge w:val="restart"/>
            <w:tcBorders>
              <w:top w:val="single" w:color="auto" w:sz="4" w:space="0"/>
              <w:left w:val="single" w:color="000000" w:sz="4" w:space="0"/>
              <w:right w:val="single" w:color="auto" w:sz="4" w:space="0"/>
            </w:tcBorders>
            <w:noWrap w:val="0"/>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数据处理</w:t>
            </w:r>
          </w:p>
        </w:tc>
        <w:tc>
          <w:tcPr>
            <w:tcW w:w="514" w:type="pct"/>
            <w:tcBorders>
              <w:top w:val="single" w:color="000000" w:sz="4" w:space="0"/>
              <w:left w:val="single" w:color="auto" w:sz="4" w:space="0"/>
              <w:bottom w:val="single" w:color="000000" w:sz="4" w:space="0"/>
              <w:right w:val="single" w:color="000000" w:sz="4" w:space="0"/>
            </w:tcBorders>
            <w:noWrap/>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p>
        </w:tc>
        <w:tc>
          <w:tcPr>
            <w:tcW w:w="3367" w:type="pct"/>
            <w:tcBorders>
              <w:top w:val="single" w:color="000000" w:sz="4" w:space="0"/>
              <w:left w:val="single" w:color="000000" w:sz="4" w:space="0"/>
              <w:bottom w:val="single" w:color="000000" w:sz="4" w:space="0"/>
              <w:right w:val="single" w:color="000000" w:sz="4" w:space="0"/>
            </w:tcBorders>
            <w:noWrap w:val="0"/>
            <w:vAlign w:val="top"/>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形成学生基本信息库，包含学生的基本信息、学籍信息；</w:t>
            </w:r>
          </w:p>
        </w:tc>
      </w:tr>
      <w:tr>
        <w:tblPrEx>
          <w:tblCellMar>
            <w:top w:w="0" w:type="dxa"/>
            <w:left w:w="108" w:type="dxa"/>
            <w:bottom w:w="0" w:type="dxa"/>
            <w:right w:w="108" w:type="dxa"/>
          </w:tblCellMar>
        </w:tblPrEx>
        <w:trPr>
          <w:trHeight w:val="288" w:hRule="atLeast"/>
        </w:trPr>
        <w:tc>
          <w:tcPr>
            <w:tcW w:w="385" w:type="pct"/>
            <w:vMerge w:val="continue"/>
            <w:tcBorders>
              <w:left w:val="single" w:color="auto" w:sz="4" w:space="0"/>
              <w:right w:val="single" w:color="000000" w:sz="4" w:space="0"/>
            </w:tcBorders>
            <w:noWrap/>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p>
        </w:tc>
        <w:tc>
          <w:tcPr>
            <w:tcW w:w="733" w:type="pct"/>
            <w:vMerge w:val="continue"/>
            <w:tcBorders>
              <w:left w:val="single" w:color="000000" w:sz="4" w:space="0"/>
              <w:right w:val="single" w:color="auto" w:sz="4" w:space="0"/>
            </w:tcBorders>
            <w:noWrap w:val="0"/>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p>
        </w:tc>
        <w:tc>
          <w:tcPr>
            <w:tcW w:w="514" w:type="pct"/>
            <w:tcBorders>
              <w:top w:val="single" w:color="000000" w:sz="4" w:space="0"/>
              <w:left w:val="single" w:color="auto" w:sz="4" w:space="0"/>
              <w:bottom w:val="single" w:color="000000" w:sz="4" w:space="0"/>
              <w:right w:val="single" w:color="000000" w:sz="4" w:space="0"/>
            </w:tcBorders>
            <w:noWrap/>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p>
        </w:tc>
        <w:tc>
          <w:tcPr>
            <w:tcW w:w="3367" w:type="pct"/>
            <w:tcBorders>
              <w:top w:val="single" w:color="000000" w:sz="4" w:space="0"/>
              <w:left w:val="single" w:color="000000" w:sz="4" w:space="0"/>
              <w:bottom w:val="single" w:color="000000" w:sz="4" w:space="0"/>
              <w:right w:val="single" w:color="000000" w:sz="4" w:space="0"/>
            </w:tcBorders>
            <w:noWrap w:val="0"/>
            <w:vAlign w:val="top"/>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lang w:val="en-US" w:eastAsia="zh-CN"/>
              </w:rPr>
              <w:t>2.</w:t>
            </w:r>
            <w:r>
              <w:rPr>
                <w:rFonts w:hint="eastAsia" w:asciiTheme="minorEastAsia" w:hAnsiTheme="minorEastAsia" w:eastAsiaTheme="minorEastAsia"/>
                <w:sz w:val="24"/>
                <w:szCs w:val="24"/>
              </w:rPr>
              <w:t>形成学生课程成绩库，包括学号、学年、学期、课程名称、课程类型、课程学分、课程成绩、成绩 类型；</w:t>
            </w:r>
          </w:p>
        </w:tc>
      </w:tr>
      <w:tr>
        <w:tblPrEx>
          <w:tblCellMar>
            <w:top w:w="0" w:type="dxa"/>
            <w:left w:w="108" w:type="dxa"/>
            <w:bottom w:w="0" w:type="dxa"/>
            <w:right w:w="108" w:type="dxa"/>
          </w:tblCellMar>
        </w:tblPrEx>
        <w:trPr>
          <w:trHeight w:val="288" w:hRule="atLeast"/>
        </w:trPr>
        <w:tc>
          <w:tcPr>
            <w:tcW w:w="385" w:type="pct"/>
            <w:vMerge w:val="continue"/>
            <w:tcBorders>
              <w:left w:val="single" w:color="auto" w:sz="4" w:space="0"/>
              <w:right w:val="single" w:color="000000" w:sz="4" w:space="0"/>
            </w:tcBorders>
            <w:noWrap/>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p>
        </w:tc>
        <w:tc>
          <w:tcPr>
            <w:tcW w:w="733" w:type="pct"/>
            <w:vMerge w:val="continue"/>
            <w:tcBorders>
              <w:left w:val="single" w:color="000000" w:sz="4" w:space="0"/>
              <w:right w:val="single" w:color="auto" w:sz="4" w:space="0"/>
            </w:tcBorders>
            <w:noWrap w:val="0"/>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p>
        </w:tc>
        <w:tc>
          <w:tcPr>
            <w:tcW w:w="514" w:type="pct"/>
            <w:tcBorders>
              <w:top w:val="single" w:color="000000" w:sz="4" w:space="0"/>
              <w:left w:val="single" w:color="auto" w:sz="4" w:space="0"/>
              <w:bottom w:val="single" w:color="000000" w:sz="4" w:space="0"/>
              <w:right w:val="single" w:color="000000" w:sz="4" w:space="0"/>
            </w:tcBorders>
            <w:noWrap/>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p>
        </w:tc>
        <w:tc>
          <w:tcPr>
            <w:tcW w:w="3367" w:type="pct"/>
            <w:tcBorders>
              <w:top w:val="single" w:color="000000" w:sz="4" w:space="0"/>
              <w:left w:val="single" w:color="000000" w:sz="4" w:space="0"/>
              <w:bottom w:val="single" w:color="000000" w:sz="4" w:space="0"/>
              <w:right w:val="single" w:color="000000" w:sz="4" w:space="0"/>
            </w:tcBorders>
            <w:noWrap w:val="0"/>
            <w:vAlign w:val="top"/>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lang w:val="en-US" w:eastAsia="zh-CN"/>
              </w:rPr>
              <w:t>3.</w:t>
            </w:r>
            <w:r>
              <w:rPr>
                <w:rFonts w:hint="eastAsia" w:asciiTheme="minorEastAsia" w:hAnsiTheme="minorEastAsia" w:eastAsiaTheme="minorEastAsia"/>
                <w:sz w:val="24"/>
                <w:szCs w:val="24"/>
              </w:rPr>
              <w:t>形成学生学习成绩库，包括学号、加权平均分、专业排名、修课数量、公选课修课数量、英语四级 成绩、英语六级成绩、累计挂科数量、累计挂科学 分；</w:t>
            </w:r>
          </w:p>
        </w:tc>
      </w:tr>
      <w:tr>
        <w:tblPrEx>
          <w:tblCellMar>
            <w:top w:w="0" w:type="dxa"/>
            <w:left w:w="108" w:type="dxa"/>
            <w:bottom w:w="0" w:type="dxa"/>
            <w:right w:w="108" w:type="dxa"/>
          </w:tblCellMar>
        </w:tblPrEx>
        <w:trPr>
          <w:trHeight w:val="288" w:hRule="atLeast"/>
        </w:trPr>
        <w:tc>
          <w:tcPr>
            <w:tcW w:w="385" w:type="pct"/>
            <w:vMerge w:val="continue"/>
            <w:tcBorders>
              <w:left w:val="single" w:color="auto" w:sz="4" w:space="0"/>
              <w:right w:val="single" w:color="000000" w:sz="4" w:space="0"/>
            </w:tcBorders>
            <w:noWrap/>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p>
        </w:tc>
        <w:tc>
          <w:tcPr>
            <w:tcW w:w="733" w:type="pct"/>
            <w:vMerge w:val="continue"/>
            <w:tcBorders>
              <w:left w:val="single" w:color="000000" w:sz="4" w:space="0"/>
              <w:right w:val="single" w:color="auto" w:sz="4" w:space="0"/>
            </w:tcBorders>
            <w:noWrap w:val="0"/>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p>
        </w:tc>
        <w:tc>
          <w:tcPr>
            <w:tcW w:w="514" w:type="pct"/>
            <w:tcBorders>
              <w:top w:val="single" w:color="000000" w:sz="4" w:space="0"/>
              <w:left w:val="single" w:color="auto" w:sz="4" w:space="0"/>
              <w:bottom w:val="single" w:color="000000" w:sz="4" w:space="0"/>
              <w:right w:val="single" w:color="000000" w:sz="4" w:space="0"/>
            </w:tcBorders>
            <w:noWrap/>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p>
        </w:tc>
        <w:tc>
          <w:tcPr>
            <w:tcW w:w="3367" w:type="pct"/>
            <w:tcBorders>
              <w:top w:val="single" w:color="000000" w:sz="4" w:space="0"/>
              <w:left w:val="single" w:color="000000" w:sz="4" w:space="0"/>
              <w:bottom w:val="single" w:color="000000" w:sz="4" w:space="0"/>
              <w:right w:val="single" w:color="000000" w:sz="4" w:space="0"/>
            </w:tcBorders>
            <w:noWrap w:val="0"/>
            <w:vAlign w:val="top"/>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lang w:val="en-US" w:eastAsia="zh-CN"/>
              </w:rPr>
              <w:t>4.</w:t>
            </w:r>
            <w:r>
              <w:rPr>
                <w:rFonts w:hint="eastAsia" w:asciiTheme="minorEastAsia" w:hAnsiTheme="minorEastAsia" w:eastAsiaTheme="minorEastAsia"/>
                <w:sz w:val="24"/>
                <w:szCs w:val="24"/>
              </w:rPr>
              <w:t>形成学生的校园卡消费记录库，包含学号、交易时间、交易地点、交易类型、消费场所类型、交易 金额；</w:t>
            </w:r>
          </w:p>
        </w:tc>
      </w:tr>
      <w:tr>
        <w:tblPrEx>
          <w:tblCellMar>
            <w:top w:w="0" w:type="dxa"/>
            <w:left w:w="108" w:type="dxa"/>
            <w:bottom w:w="0" w:type="dxa"/>
            <w:right w:w="108" w:type="dxa"/>
          </w:tblCellMar>
        </w:tblPrEx>
        <w:trPr>
          <w:trHeight w:val="288" w:hRule="atLeast"/>
        </w:trPr>
        <w:tc>
          <w:tcPr>
            <w:tcW w:w="385" w:type="pct"/>
            <w:vMerge w:val="continue"/>
            <w:tcBorders>
              <w:left w:val="single" w:color="auto" w:sz="4" w:space="0"/>
              <w:right w:val="single" w:color="000000" w:sz="4" w:space="0"/>
            </w:tcBorders>
            <w:noWrap/>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p>
        </w:tc>
        <w:tc>
          <w:tcPr>
            <w:tcW w:w="733" w:type="pct"/>
            <w:vMerge w:val="continue"/>
            <w:tcBorders>
              <w:left w:val="single" w:color="000000" w:sz="4" w:space="0"/>
              <w:right w:val="single" w:color="auto" w:sz="4" w:space="0"/>
            </w:tcBorders>
            <w:noWrap w:val="0"/>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p>
        </w:tc>
        <w:tc>
          <w:tcPr>
            <w:tcW w:w="514" w:type="pct"/>
            <w:tcBorders>
              <w:top w:val="single" w:color="000000" w:sz="4" w:space="0"/>
              <w:left w:val="single" w:color="auto" w:sz="4" w:space="0"/>
              <w:bottom w:val="single" w:color="000000" w:sz="4" w:space="0"/>
              <w:right w:val="single" w:color="000000" w:sz="4" w:space="0"/>
            </w:tcBorders>
            <w:noWrap/>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p>
        </w:tc>
        <w:tc>
          <w:tcPr>
            <w:tcW w:w="3367" w:type="pct"/>
            <w:tcBorders>
              <w:top w:val="single" w:color="000000" w:sz="4" w:space="0"/>
              <w:left w:val="single" w:color="000000" w:sz="4" w:space="0"/>
              <w:bottom w:val="single" w:color="000000" w:sz="4" w:space="0"/>
              <w:right w:val="single" w:color="000000" w:sz="4" w:space="0"/>
            </w:tcBorders>
            <w:noWrap w:val="0"/>
            <w:vAlign w:val="top"/>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lang w:val="en-US" w:eastAsia="zh-CN"/>
              </w:rPr>
              <w:t>5.</w:t>
            </w:r>
            <w:r>
              <w:rPr>
                <w:rFonts w:hint="eastAsia" w:asciiTheme="minorEastAsia" w:hAnsiTheme="minorEastAsia" w:eastAsiaTheme="minorEastAsia"/>
                <w:sz w:val="24"/>
                <w:szCs w:val="24"/>
              </w:rPr>
              <w:t>形成学生的校园卡月度账单库，统计指标包括但不限于每月的消费总金额、食堂消费金额、食堂就餐率、食堂消费占比、早餐总金额、早餐就餐次数、早餐餐均金额、早餐就餐率、午餐总金额、午餐就餐次数、午餐餐均金额、午餐就餐率、晚餐总金额、晚餐就餐次数、晚餐餐均金额、晚餐就餐率、超市消费金额、超市消费次数、超市平均每次消费金额；</w:t>
            </w:r>
          </w:p>
        </w:tc>
      </w:tr>
      <w:tr>
        <w:tblPrEx>
          <w:tblCellMar>
            <w:top w:w="0" w:type="dxa"/>
            <w:left w:w="108" w:type="dxa"/>
            <w:bottom w:w="0" w:type="dxa"/>
            <w:right w:w="108" w:type="dxa"/>
          </w:tblCellMar>
        </w:tblPrEx>
        <w:trPr>
          <w:trHeight w:val="288" w:hRule="atLeast"/>
        </w:trPr>
        <w:tc>
          <w:tcPr>
            <w:tcW w:w="385" w:type="pct"/>
            <w:vMerge w:val="continue"/>
            <w:tcBorders>
              <w:left w:val="single" w:color="auto" w:sz="4" w:space="0"/>
              <w:right w:val="single" w:color="000000" w:sz="4" w:space="0"/>
            </w:tcBorders>
            <w:noWrap/>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p>
        </w:tc>
        <w:tc>
          <w:tcPr>
            <w:tcW w:w="733" w:type="pct"/>
            <w:vMerge w:val="continue"/>
            <w:tcBorders>
              <w:left w:val="single" w:color="000000" w:sz="4" w:space="0"/>
              <w:right w:val="single" w:color="auto" w:sz="4" w:space="0"/>
            </w:tcBorders>
            <w:noWrap w:val="0"/>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p>
        </w:tc>
        <w:tc>
          <w:tcPr>
            <w:tcW w:w="514" w:type="pct"/>
            <w:tcBorders>
              <w:top w:val="single" w:color="000000" w:sz="4" w:space="0"/>
              <w:left w:val="single" w:color="auto" w:sz="4" w:space="0"/>
              <w:bottom w:val="single" w:color="000000" w:sz="4" w:space="0"/>
              <w:right w:val="single" w:color="000000" w:sz="4" w:space="0"/>
            </w:tcBorders>
            <w:noWrap/>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p>
        </w:tc>
        <w:tc>
          <w:tcPr>
            <w:tcW w:w="3367" w:type="pct"/>
            <w:tcBorders>
              <w:top w:val="single" w:color="000000" w:sz="4" w:space="0"/>
              <w:left w:val="single" w:color="000000" w:sz="4" w:space="0"/>
              <w:bottom w:val="single" w:color="000000" w:sz="4" w:space="0"/>
              <w:right w:val="single" w:color="000000" w:sz="4" w:space="0"/>
            </w:tcBorders>
            <w:noWrap w:val="0"/>
            <w:vAlign w:val="top"/>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lang w:val="en-US" w:eastAsia="zh-CN"/>
              </w:rPr>
              <w:t>6.</w:t>
            </w:r>
            <w:r>
              <w:rPr>
                <w:rFonts w:hint="eastAsia" w:asciiTheme="minorEastAsia" w:hAnsiTheme="minorEastAsia" w:eastAsiaTheme="minorEastAsia"/>
                <w:sz w:val="24"/>
                <w:szCs w:val="24"/>
              </w:rPr>
              <w:t>形成学生上网记录库，包括学号、日期、上线时间、下线时间；</w:t>
            </w:r>
          </w:p>
        </w:tc>
      </w:tr>
      <w:tr>
        <w:tblPrEx>
          <w:tblCellMar>
            <w:top w:w="0" w:type="dxa"/>
            <w:left w:w="108" w:type="dxa"/>
            <w:bottom w:w="0" w:type="dxa"/>
            <w:right w:w="108" w:type="dxa"/>
          </w:tblCellMar>
        </w:tblPrEx>
        <w:trPr>
          <w:trHeight w:val="288" w:hRule="atLeast"/>
        </w:trPr>
        <w:tc>
          <w:tcPr>
            <w:tcW w:w="385" w:type="pct"/>
            <w:vMerge w:val="continue"/>
            <w:tcBorders>
              <w:left w:val="single" w:color="auto" w:sz="4" w:space="0"/>
              <w:right w:val="single" w:color="000000" w:sz="4" w:space="0"/>
            </w:tcBorders>
            <w:noWrap/>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p>
        </w:tc>
        <w:tc>
          <w:tcPr>
            <w:tcW w:w="733" w:type="pct"/>
            <w:vMerge w:val="continue"/>
            <w:tcBorders>
              <w:left w:val="single" w:color="000000" w:sz="4" w:space="0"/>
              <w:right w:val="single" w:color="auto" w:sz="4" w:space="0"/>
            </w:tcBorders>
            <w:noWrap w:val="0"/>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p>
        </w:tc>
        <w:tc>
          <w:tcPr>
            <w:tcW w:w="514" w:type="pct"/>
            <w:tcBorders>
              <w:top w:val="single" w:color="000000" w:sz="4" w:space="0"/>
              <w:left w:val="single" w:color="auto" w:sz="4" w:space="0"/>
              <w:bottom w:val="single" w:color="000000" w:sz="4" w:space="0"/>
              <w:right w:val="single" w:color="000000" w:sz="4" w:space="0"/>
            </w:tcBorders>
            <w:noWrap/>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p>
        </w:tc>
        <w:tc>
          <w:tcPr>
            <w:tcW w:w="3367" w:type="pct"/>
            <w:tcBorders>
              <w:top w:val="single" w:color="000000" w:sz="4" w:space="0"/>
              <w:left w:val="single" w:color="000000" w:sz="4" w:space="0"/>
              <w:bottom w:val="single" w:color="000000" w:sz="4" w:space="0"/>
              <w:right w:val="single" w:color="000000" w:sz="4" w:space="0"/>
            </w:tcBorders>
            <w:noWrap w:val="0"/>
            <w:vAlign w:val="top"/>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lang w:val="en-US" w:eastAsia="zh-CN"/>
              </w:rPr>
              <w:t>7.</w:t>
            </w:r>
            <w:r>
              <w:rPr>
                <w:rFonts w:hint="eastAsia" w:asciiTheme="minorEastAsia" w:hAnsiTheme="minorEastAsia" w:eastAsiaTheme="minorEastAsia"/>
                <w:sz w:val="24"/>
                <w:szCs w:val="24"/>
              </w:rPr>
              <w:t>形成学生图书借阅记录库，包括学号、借书时间、图书名称、图书编号、图书类型、借书地点；形成学生图书借阅情况库，包括学号、学年、学期、借书数量、借书次数；</w:t>
            </w:r>
          </w:p>
        </w:tc>
      </w:tr>
      <w:tr>
        <w:tblPrEx>
          <w:tblCellMar>
            <w:top w:w="0" w:type="dxa"/>
            <w:left w:w="108" w:type="dxa"/>
            <w:bottom w:w="0" w:type="dxa"/>
            <w:right w:w="108" w:type="dxa"/>
          </w:tblCellMar>
        </w:tblPrEx>
        <w:trPr>
          <w:trHeight w:val="288" w:hRule="atLeast"/>
        </w:trPr>
        <w:tc>
          <w:tcPr>
            <w:tcW w:w="385" w:type="pct"/>
            <w:vMerge w:val="continue"/>
            <w:tcBorders>
              <w:left w:val="single" w:color="auto" w:sz="4" w:space="0"/>
              <w:right w:val="single" w:color="000000" w:sz="4" w:space="0"/>
            </w:tcBorders>
            <w:noWrap/>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p>
        </w:tc>
        <w:tc>
          <w:tcPr>
            <w:tcW w:w="733" w:type="pct"/>
            <w:vMerge w:val="continue"/>
            <w:tcBorders>
              <w:left w:val="single" w:color="000000" w:sz="4" w:space="0"/>
              <w:right w:val="single" w:color="auto" w:sz="4" w:space="0"/>
            </w:tcBorders>
            <w:noWrap w:val="0"/>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p>
        </w:tc>
        <w:tc>
          <w:tcPr>
            <w:tcW w:w="514" w:type="pct"/>
            <w:tcBorders>
              <w:top w:val="single" w:color="000000" w:sz="4" w:space="0"/>
              <w:left w:val="single" w:color="auto" w:sz="4" w:space="0"/>
              <w:bottom w:val="single" w:color="000000" w:sz="4" w:space="0"/>
              <w:right w:val="single" w:color="000000" w:sz="4" w:space="0"/>
            </w:tcBorders>
            <w:noWrap/>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p>
        </w:tc>
        <w:tc>
          <w:tcPr>
            <w:tcW w:w="3367" w:type="pct"/>
            <w:tcBorders>
              <w:top w:val="single" w:color="000000" w:sz="4" w:space="0"/>
              <w:left w:val="single" w:color="000000" w:sz="4" w:space="0"/>
              <w:bottom w:val="single" w:color="000000" w:sz="4" w:space="0"/>
              <w:right w:val="single" w:color="000000" w:sz="4" w:space="0"/>
            </w:tcBorders>
            <w:noWrap w:val="0"/>
            <w:vAlign w:val="top"/>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lang w:val="en-US" w:eastAsia="zh-CN"/>
              </w:rPr>
              <w:t>8.</w:t>
            </w:r>
            <w:r>
              <w:rPr>
                <w:rFonts w:hint="eastAsia" w:asciiTheme="minorEastAsia" w:hAnsiTheme="minorEastAsia" w:eastAsiaTheme="minorEastAsia"/>
                <w:sz w:val="24"/>
                <w:szCs w:val="24"/>
              </w:rPr>
              <w:t>形成学生图书馆进馆记录库，包括学号、进馆时间、门禁名称；学生图书馆进馆情况库，包括学号、 学年、学期、进馆次数；</w:t>
            </w:r>
          </w:p>
        </w:tc>
      </w:tr>
      <w:tr>
        <w:tblPrEx>
          <w:tblCellMar>
            <w:top w:w="0" w:type="dxa"/>
            <w:left w:w="108" w:type="dxa"/>
            <w:bottom w:w="0" w:type="dxa"/>
            <w:right w:w="108" w:type="dxa"/>
          </w:tblCellMar>
        </w:tblPrEx>
        <w:trPr>
          <w:trHeight w:val="288" w:hRule="atLeast"/>
        </w:trPr>
        <w:tc>
          <w:tcPr>
            <w:tcW w:w="385" w:type="pct"/>
            <w:vMerge w:val="continue"/>
            <w:tcBorders>
              <w:left w:val="single" w:color="auto" w:sz="4" w:space="0"/>
              <w:bottom w:val="single" w:color="auto" w:sz="4" w:space="0"/>
              <w:right w:val="single" w:color="000000" w:sz="4" w:space="0"/>
            </w:tcBorders>
            <w:noWrap/>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p>
        </w:tc>
        <w:tc>
          <w:tcPr>
            <w:tcW w:w="733" w:type="pct"/>
            <w:vMerge w:val="continue"/>
            <w:tcBorders>
              <w:left w:val="single" w:color="000000" w:sz="4" w:space="0"/>
              <w:bottom w:val="single" w:color="auto" w:sz="4" w:space="0"/>
              <w:right w:val="single" w:color="auto" w:sz="4" w:space="0"/>
            </w:tcBorders>
            <w:noWrap w:val="0"/>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p>
        </w:tc>
        <w:tc>
          <w:tcPr>
            <w:tcW w:w="514" w:type="pct"/>
            <w:tcBorders>
              <w:top w:val="single" w:color="000000" w:sz="4" w:space="0"/>
              <w:left w:val="single" w:color="auto" w:sz="4" w:space="0"/>
              <w:bottom w:val="single" w:color="000000" w:sz="4" w:space="0"/>
              <w:right w:val="single" w:color="000000" w:sz="4" w:space="0"/>
            </w:tcBorders>
            <w:noWrap/>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p>
        </w:tc>
        <w:tc>
          <w:tcPr>
            <w:tcW w:w="3367" w:type="pct"/>
            <w:tcBorders>
              <w:top w:val="single" w:color="000000" w:sz="4" w:space="0"/>
              <w:left w:val="single" w:color="000000" w:sz="4" w:space="0"/>
              <w:bottom w:val="single" w:color="000000" w:sz="4" w:space="0"/>
              <w:right w:val="single" w:color="000000" w:sz="4" w:space="0"/>
            </w:tcBorders>
            <w:noWrap w:val="0"/>
            <w:vAlign w:val="top"/>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lang w:val="en-US" w:eastAsia="zh-CN"/>
              </w:rPr>
              <w:t>9.</w:t>
            </w:r>
            <w:r>
              <w:rPr>
                <w:rFonts w:hint="eastAsia" w:asciiTheme="minorEastAsia" w:hAnsiTheme="minorEastAsia" w:eastAsiaTheme="minorEastAsia"/>
                <w:sz w:val="24"/>
                <w:szCs w:val="24"/>
              </w:rPr>
              <w:t>形成学生的奖助勤贷记录库，包括学号、奖助类型、级别、奖学金类型、金额、发放状态。</w:t>
            </w:r>
          </w:p>
        </w:tc>
      </w:tr>
      <w:tr>
        <w:tblPrEx>
          <w:tblCellMar>
            <w:top w:w="0" w:type="dxa"/>
            <w:left w:w="108" w:type="dxa"/>
            <w:bottom w:w="0" w:type="dxa"/>
            <w:right w:w="108" w:type="dxa"/>
          </w:tblCellMar>
        </w:tblPrEx>
        <w:trPr>
          <w:trHeight w:val="288" w:hRule="atLeast"/>
        </w:trPr>
        <w:tc>
          <w:tcPr>
            <w:tcW w:w="385" w:type="pct"/>
            <w:tcBorders>
              <w:top w:val="single" w:color="auto" w:sz="4" w:space="0"/>
              <w:left w:val="single" w:color="auto" w:sz="4" w:space="0"/>
              <w:bottom w:val="single" w:color="auto" w:sz="4" w:space="0"/>
              <w:right w:val="single" w:color="000000" w:sz="4" w:space="0"/>
            </w:tcBorders>
            <w:noWrap/>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3</w:t>
            </w:r>
          </w:p>
        </w:tc>
        <w:tc>
          <w:tcPr>
            <w:tcW w:w="733" w:type="pct"/>
            <w:tcBorders>
              <w:top w:val="single" w:color="auto" w:sz="4" w:space="0"/>
              <w:left w:val="single" w:color="000000" w:sz="4" w:space="0"/>
              <w:bottom w:val="single" w:color="auto" w:sz="4" w:space="0"/>
              <w:right w:val="single" w:color="auto" w:sz="4" w:space="0"/>
            </w:tcBorders>
            <w:noWrap w:val="0"/>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角色</w:t>
            </w:r>
          </w:p>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管理</w:t>
            </w:r>
          </w:p>
        </w:tc>
        <w:tc>
          <w:tcPr>
            <w:tcW w:w="514" w:type="pct"/>
            <w:tcBorders>
              <w:top w:val="single" w:color="000000" w:sz="4" w:space="0"/>
              <w:left w:val="single" w:color="auto" w:sz="4" w:space="0"/>
              <w:bottom w:val="single" w:color="000000" w:sz="4" w:space="0"/>
              <w:right w:val="single" w:color="000000" w:sz="4" w:space="0"/>
            </w:tcBorders>
            <w:noWrap/>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w:t>
            </w:r>
          </w:p>
        </w:tc>
        <w:tc>
          <w:tcPr>
            <w:tcW w:w="3367" w:type="pct"/>
            <w:tcBorders>
              <w:top w:val="single" w:color="000000" w:sz="4" w:space="0"/>
              <w:left w:val="single" w:color="000000" w:sz="4" w:space="0"/>
              <w:bottom w:val="single" w:color="000000" w:sz="4" w:space="0"/>
              <w:right w:val="single" w:color="000000" w:sz="4" w:space="0"/>
            </w:tcBorders>
            <w:noWrap w:val="0"/>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支持学工部、院系副书记、辅导员3类角色访问系统。学工部的访问数据权限为全校范围，院系副书记的访问数据权限为所在院系范围，辅导员的访问数据权限为所管理的班级范围；</w:t>
            </w:r>
          </w:p>
        </w:tc>
      </w:tr>
      <w:tr>
        <w:tblPrEx>
          <w:tblCellMar>
            <w:top w:w="0" w:type="dxa"/>
            <w:left w:w="108" w:type="dxa"/>
            <w:bottom w:w="0" w:type="dxa"/>
            <w:right w:w="108" w:type="dxa"/>
          </w:tblCellMar>
        </w:tblPrEx>
        <w:trPr>
          <w:trHeight w:val="288" w:hRule="atLeast"/>
        </w:trPr>
        <w:tc>
          <w:tcPr>
            <w:tcW w:w="385" w:type="pct"/>
            <w:vMerge w:val="restart"/>
            <w:tcBorders>
              <w:top w:val="single" w:color="auto" w:sz="4" w:space="0"/>
              <w:left w:val="single" w:color="000000" w:sz="4" w:space="0"/>
              <w:right w:val="single" w:color="000000" w:sz="4" w:space="0"/>
            </w:tcBorders>
            <w:noWrap/>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4</w:t>
            </w:r>
          </w:p>
        </w:tc>
        <w:tc>
          <w:tcPr>
            <w:tcW w:w="733" w:type="pct"/>
            <w:vMerge w:val="restart"/>
            <w:tcBorders>
              <w:top w:val="single" w:color="auto" w:sz="4" w:space="0"/>
              <w:left w:val="single" w:color="000000" w:sz="4" w:space="0"/>
              <w:right w:val="single" w:color="000000" w:sz="4" w:space="0"/>
            </w:tcBorders>
            <w:noWrap w:val="0"/>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基本信息</w:t>
            </w:r>
          </w:p>
        </w:tc>
        <w:tc>
          <w:tcPr>
            <w:tcW w:w="514" w:type="pct"/>
            <w:tcBorders>
              <w:top w:val="single" w:color="000000" w:sz="4" w:space="0"/>
              <w:left w:val="single" w:color="000000" w:sz="4" w:space="0"/>
              <w:bottom w:val="single" w:color="000000" w:sz="4" w:space="0"/>
              <w:right w:val="single" w:color="000000" w:sz="4" w:space="0"/>
            </w:tcBorders>
            <w:noWrap/>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p>
        </w:tc>
        <w:tc>
          <w:tcPr>
            <w:tcW w:w="3367" w:type="pct"/>
            <w:tcBorders>
              <w:top w:val="single" w:color="000000" w:sz="4" w:space="0"/>
              <w:left w:val="single" w:color="000000" w:sz="4" w:space="0"/>
              <w:bottom w:val="single" w:color="000000" w:sz="4" w:space="0"/>
              <w:right w:val="single" w:color="000000" w:sz="4" w:space="0"/>
            </w:tcBorders>
            <w:noWrap w:val="0"/>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lang w:val="en-US" w:eastAsia="zh-CN"/>
              </w:rPr>
              <w:t>1.</w:t>
            </w:r>
            <w:r>
              <w:rPr>
                <w:rFonts w:hint="eastAsia" w:asciiTheme="minorEastAsia" w:hAnsiTheme="minorEastAsia" w:eastAsiaTheme="minorEastAsia"/>
                <w:sz w:val="24"/>
                <w:szCs w:val="24"/>
              </w:rPr>
              <w:t>通过学号或姓名搜索学生，在输入部分学号或姓名的过程中智能提示匹配学生。</w:t>
            </w:r>
          </w:p>
        </w:tc>
      </w:tr>
      <w:tr>
        <w:tblPrEx>
          <w:tblCellMar>
            <w:top w:w="0" w:type="dxa"/>
            <w:left w:w="108" w:type="dxa"/>
            <w:bottom w:w="0" w:type="dxa"/>
            <w:right w:w="108" w:type="dxa"/>
          </w:tblCellMar>
        </w:tblPrEx>
        <w:trPr>
          <w:trHeight w:val="288" w:hRule="atLeast"/>
        </w:trPr>
        <w:tc>
          <w:tcPr>
            <w:tcW w:w="385" w:type="pct"/>
            <w:vMerge w:val="continue"/>
            <w:tcBorders>
              <w:left w:val="single" w:color="000000" w:sz="4" w:space="0"/>
              <w:right w:val="single" w:color="000000" w:sz="4" w:space="0"/>
            </w:tcBorders>
            <w:noWrap/>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p>
        </w:tc>
        <w:tc>
          <w:tcPr>
            <w:tcW w:w="733" w:type="pct"/>
            <w:vMerge w:val="continue"/>
            <w:tcBorders>
              <w:left w:val="single" w:color="000000" w:sz="4" w:space="0"/>
              <w:right w:val="single" w:color="000000" w:sz="4" w:space="0"/>
            </w:tcBorders>
            <w:noWrap w:val="0"/>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p>
        </w:tc>
        <w:tc>
          <w:tcPr>
            <w:tcW w:w="514" w:type="pct"/>
            <w:tcBorders>
              <w:top w:val="single" w:color="000000" w:sz="4" w:space="0"/>
              <w:left w:val="single" w:color="000000" w:sz="4" w:space="0"/>
              <w:bottom w:val="single" w:color="000000" w:sz="4" w:space="0"/>
              <w:right w:val="single" w:color="000000" w:sz="4" w:space="0"/>
            </w:tcBorders>
            <w:noWrap/>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p>
        </w:tc>
        <w:tc>
          <w:tcPr>
            <w:tcW w:w="3367" w:type="pct"/>
            <w:tcBorders>
              <w:top w:val="single" w:color="000000" w:sz="4" w:space="0"/>
              <w:left w:val="single" w:color="000000" w:sz="4" w:space="0"/>
              <w:bottom w:val="single" w:color="000000" w:sz="4" w:space="0"/>
              <w:right w:val="single" w:color="000000" w:sz="4" w:space="0"/>
            </w:tcBorders>
            <w:noWrap w:val="0"/>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lang w:val="en-US" w:eastAsia="zh-CN"/>
              </w:rPr>
              <w:t>2.</w:t>
            </w:r>
            <w:r>
              <w:rPr>
                <w:rFonts w:hint="eastAsia" w:asciiTheme="minorEastAsia" w:hAnsiTheme="minorEastAsia" w:eastAsiaTheme="minorEastAsia"/>
                <w:sz w:val="24"/>
                <w:szCs w:val="24"/>
              </w:rPr>
              <w:t>展示学生的基础信息，包括学号、姓名、性别、出生日期、英文名、国籍、民族、政治面貌、生源地、家庭住址、高中毕业院校、本科毕业院校；</w:t>
            </w:r>
          </w:p>
        </w:tc>
      </w:tr>
      <w:tr>
        <w:tblPrEx>
          <w:tblCellMar>
            <w:top w:w="0" w:type="dxa"/>
            <w:left w:w="108" w:type="dxa"/>
            <w:bottom w:w="0" w:type="dxa"/>
            <w:right w:w="108" w:type="dxa"/>
          </w:tblCellMar>
        </w:tblPrEx>
        <w:trPr>
          <w:trHeight w:val="288" w:hRule="atLeast"/>
        </w:trPr>
        <w:tc>
          <w:tcPr>
            <w:tcW w:w="385" w:type="pct"/>
            <w:vMerge w:val="continue"/>
            <w:tcBorders>
              <w:left w:val="single" w:color="000000" w:sz="4" w:space="0"/>
              <w:right w:val="single" w:color="000000" w:sz="4" w:space="0"/>
            </w:tcBorders>
            <w:noWrap/>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p>
        </w:tc>
        <w:tc>
          <w:tcPr>
            <w:tcW w:w="733" w:type="pct"/>
            <w:vMerge w:val="continue"/>
            <w:tcBorders>
              <w:left w:val="single" w:color="000000" w:sz="4" w:space="0"/>
              <w:right w:val="single" w:color="000000" w:sz="4" w:space="0"/>
            </w:tcBorders>
            <w:noWrap w:val="0"/>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p>
        </w:tc>
        <w:tc>
          <w:tcPr>
            <w:tcW w:w="514" w:type="pct"/>
            <w:tcBorders>
              <w:top w:val="single" w:color="000000" w:sz="4" w:space="0"/>
              <w:left w:val="single" w:color="000000" w:sz="4" w:space="0"/>
              <w:bottom w:val="single" w:color="000000" w:sz="4" w:space="0"/>
              <w:right w:val="single" w:color="000000" w:sz="4" w:space="0"/>
            </w:tcBorders>
            <w:noWrap/>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p>
        </w:tc>
        <w:tc>
          <w:tcPr>
            <w:tcW w:w="3367" w:type="pct"/>
            <w:tcBorders>
              <w:top w:val="single" w:color="000000" w:sz="4" w:space="0"/>
              <w:left w:val="single" w:color="000000" w:sz="4" w:space="0"/>
              <w:bottom w:val="single" w:color="000000" w:sz="4" w:space="0"/>
              <w:right w:val="single" w:color="000000" w:sz="4" w:space="0"/>
            </w:tcBorders>
            <w:noWrap w:val="0"/>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lang w:val="en-US" w:eastAsia="zh-CN"/>
              </w:rPr>
              <w:t>3.</w:t>
            </w:r>
            <w:r>
              <w:rPr>
                <w:rFonts w:hint="eastAsia" w:asciiTheme="minorEastAsia" w:hAnsiTheme="minorEastAsia" w:eastAsiaTheme="minorEastAsia"/>
                <w:sz w:val="24"/>
                <w:szCs w:val="24"/>
              </w:rPr>
              <w:t>展示学生的在校信息，包括学生类别、学制、学籍状态、学习形式、入学时间、预计毕业时间、校区、专业、班级、年级、住校状态等等</w:t>
            </w:r>
          </w:p>
        </w:tc>
      </w:tr>
      <w:tr>
        <w:tblPrEx>
          <w:tblCellMar>
            <w:top w:w="0" w:type="dxa"/>
            <w:left w:w="108" w:type="dxa"/>
            <w:bottom w:w="0" w:type="dxa"/>
            <w:right w:w="108" w:type="dxa"/>
          </w:tblCellMar>
        </w:tblPrEx>
        <w:trPr>
          <w:trHeight w:val="288" w:hRule="atLeast"/>
        </w:trPr>
        <w:tc>
          <w:tcPr>
            <w:tcW w:w="385" w:type="pct"/>
            <w:vMerge w:val="continue"/>
            <w:tcBorders>
              <w:left w:val="single" w:color="000000" w:sz="4" w:space="0"/>
              <w:right w:val="single" w:color="000000" w:sz="4" w:space="0"/>
            </w:tcBorders>
            <w:noWrap/>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p>
        </w:tc>
        <w:tc>
          <w:tcPr>
            <w:tcW w:w="733" w:type="pct"/>
            <w:vMerge w:val="continue"/>
            <w:tcBorders>
              <w:left w:val="single" w:color="000000" w:sz="4" w:space="0"/>
              <w:right w:val="single" w:color="000000" w:sz="4" w:space="0"/>
            </w:tcBorders>
            <w:noWrap w:val="0"/>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p>
        </w:tc>
        <w:tc>
          <w:tcPr>
            <w:tcW w:w="514" w:type="pct"/>
            <w:tcBorders>
              <w:top w:val="single" w:color="000000" w:sz="4" w:space="0"/>
              <w:left w:val="single" w:color="000000" w:sz="4" w:space="0"/>
              <w:bottom w:val="single" w:color="000000" w:sz="4" w:space="0"/>
              <w:right w:val="single" w:color="000000" w:sz="4" w:space="0"/>
            </w:tcBorders>
            <w:noWrap/>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p>
        </w:tc>
        <w:tc>
          <w:tcPr>
            <w:tcW w:w="3367" w:type="pct"/>
            <w:tcBorders>
              <w:top w:val="single" w:color="000000" w:sz="4" w:space="0"/>
              <w:left w:val="single" w:color="000000" w:sz="4" w:space="0"/>
              <w:bottom w:val="single" w:color="000000" w:sz="4" w:space="0"/>
              <w:right w:val="single" w:color="000000" w:sz="4" w:space="0"/>
            </w:tcBorders>
            <w:noWrap w:val="0"/>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lang w:val="en-US" w:eastAsia="zh-CN"/>
              </w:rPr>
              <w:t>4.</w:t>
            </w:r>
            <w:r>
              <w:rPr>
                <w:rFonts w:hint="eastAsia" w:asciiTheme="minorEastAsia" w:hAnsiTheme="minorEastAsia" w:eastAsiaTheme="minorEastAsia"/>
                <w:sz w:val="24"/>
                <w:szCs w:val="24"/>
              </w:rPr>
              <w:t>展示学生的学情情况，包括定级时间、心理定级、学业定级、生活定级、舆情定级；</w:t>
            </w:r>
          </w:p>
        </w:tc>
      </w:tr>
      <w:tr>
        <w:tblPrEx>
          <w:tblCellMar>
            <w:top w:w="0" w:type="dxa"/>
            <w:left w:w="108" w:type="dxa"/>
            <w:bottom w:w="0" w:type="dxa"/>
            <w:right w:w="108" w:type="dxa"/>
          </w:tblCellMar>
        </w:tblPrEx>
        <w:trPr>
          <w:trHeight w:val="288" w:hRule="atLeast"/>
        </w:trPr>
        <w:tc>
          <w:tcPr>
            <w:tcW w:w="385" w:type="pct"/>
            <w:vMerge w:val="continue"/>
            <w:tcBorders>
              <w:left w:val="single" w:color="000000" w:sz="4" w:space="0"/>
              <w:right w:val="single" w:color="000000" w:sz="4" w:space="0"/>
            </w:tcBorders>
            <w:noWrap/>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p>
        </w:tc>
        <w:tc>
          <w:tcPr>
            <w:tcW w:w="733" w:type="pct"/>
            <w:vMerge w:val="continue"/>
            <w:tcBorders>
              <w:left w:val="single" w:color="000000" w:sz="4" w:space="0"/>
              <w:right w:val="single" w:color="000000" w:sz="4" w:space="0"/>
            </w:tcBorders>
            <w:noWrap w:val="0"/>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p>
        </w:tc>
        <w:tc>
          <w:tcPr>
            <w:tcW w:w="514" w:type="pct"/>
            <w:tcBorders>
              <w:top w:val="single" w:color="000000" w:sz="4" w:space="0"/>
              <w:left w:val="single" w:color="000000" w:sz="4" w:space="0"/>
              <w:bottom w:val="single" w:color="000000" w:sz="4" w:space="0"/>
              <w:right w:val="single" w:color="000000" w:sz="4" w:space="0"/>
            </w:tcBorders>
            <w:noWrap/>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p>
        </w:tc>
        <w:tc>
          <w:tcPr>
            <w:tcW w:w="3367" w:type="pct"/>
            <w:tcBorders>
              <w:top w:val="single" w:color="000000" w:sz="4" w:space="0"/>
              <w:left w:val="single" w:color="000000" w:sz="4" w:space="0"/>
              <w:bottom w:val="single" w:color="000000" w:sz="4" w:space="0"/>
              <w:right w:val="single" w:color="000000" w:sz="4" w:space="0"/>
            </w:tcBorders>
            <w:noWrap w:val="0"/>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lang w:val="en-US" w:eastAsia="zh-CN"/>
              </w:rPr>
              <w:t>5.</w:t>
            </w:r>
            <w:r>
              <w:rPr>
                <w:rFonts w:hint="eastAsia" w:asciiTheme="minorEastAsia" w:hAnsiTheme="minorEastAsia" w:eastAsiaTheme="minorEastAsia"/>
                <w:sz w:val="24"/>
                <w:szCs w:val="24"/>
              </w:rPr>
              <w:t>展示学生的手机号、QQ号、微信、通信地址以及家庭成员的基本信息等</w:t>
            </w:r>
          </w:p>
        </w:tc>
      </w:tr>
      <w:tr>
        <w:tblPrEx>
          <w:tblCellMar>
            <w:top w:w="0" w:type="dxa"/>
            <w:left w:w="108" w:type="dxa"/>
            <w:bottom w:w="0" w:type="dxa"/>
            <w:right w:w="108" w:type="dxa"/>
          </w:tblCellMar>
        </w:tblPrEx>
        <w:trPr>
          <w:trHeight w:val="288" w:hRule="atLeast"/>
        </w:trPr>
        <w:tc>
          <w:tcPr>
            <w:tcW w:w="385" w:type="pct"/>
            <w:vMerge w:val="continue"/>
            <w:tcBorders>
              <w:left w:val="single" w:color="000000" w:sz="4" w:space="0"/>
              <w:right w:val="single" w:color="000000" w:sz="4" w:space="0"/>
            </w:tcBorders>
            <w:noWrap/>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p>
        </w:tc>
        <w:tc>
          <w:tcPr>
            <w:tcW w:w="733" w:type="pct"/>
            <w:vMerge w:val="continue"/>
            <w:tcBorders>
              <w:left w:val="single" w:color="000000" w:sz="4" w:space="0"/>
              <w:right w:val="single" w:color="000000" w:sz="4" w:space="0"/>
            </w:tcBorders>
            <w:noWrap w:val="0"/>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p>
        </w:tc>
        <w:tc>
          <w:tcPr>
            <w:tcW w:w="514" w:type="pct"/>
            <w:tcBorders>
              <w:top w:val="single" w:color="000000" w:sz="4" w:space="0"/>
              <w:left w:val="single" w:color="000000" w:sz="4" w:space="0"/>
              <w:bottom w:val="single" w:color="000000" w:sz="4" w:space="0"/>
              <w:right w:val="single" w:color="000000" w:sz="4" w:space="0"/>
            </w:tcBorders>
            <w:noWrap/>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p>
        </w:tc>
        <w:tc>
          <w:tcPr>
            <w:tcW w:w="3367" w:type="pct"/>
            <w:tcBorders>
              <w:top w:val="single" w:color="000000" w:sz="4" w:space="0"/>
              <w:left w:val="single" w:color="000000" w:sz="4" w:space="0"/>
              <w:bottom w:val="single" w:color="000000" w:sz="4" w:space="0"/>
              <w:right w:val="single" w:color="000000" w:sz="4" w:space="0"/>
            </w:tcBorders>
            <w:noWrap w:val="0"/>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lang w:val="en-US" w:eastAsia="zh-CN"/>
              </w:rPr>
              <w:t>6.</w:t>
            </w:r>
            <w:r>
              <w:rPr>
                <w:rFonts w:hint="eastAsia" w:asciiTheme="minorEastAsia" w:hAnsiTheme="minorEastAsia" w:eastAsiaTheme="minorEastAsia"/>
                <w:sz w:val="24"/>
                <w:szCs w:val="24"/>
              </w:rPr>
              <w:t>展示学生的体检信息，主要包括：身高、体重、既往病史、新生心理测评情况，新生心理访谈情况、血型等等。</w:t>
            </w:r>
          </w:p>
        </w:tc>
      </w:tr>
      <w:tr>
        <w:tblPrEx>
          <w:tblCellMar>
            <w:top w:w="0" w:type="dxa"/>
            <w:left w:w="108" w:type="dxa"/>
            <w:bottom w:w="0" w:type="dxa"/>
            <w:right w:w="108" w:type="dxa"/>
          </w:tblCellMar>
        </w:tblPrEx>
        <w:trPr>
          <w:trHeight w:val="288" w:hRule="atLeast"/>
        </w:trPr>
        <w:tc>
          <w:tcPr>
            <w:tcW w:w="385" w:type="pct"/>
            <w:vMerge w:val="continue"/>
            <w:tcBorders>
              <w:left w:val="single" w:color="000000" w:sz="4" w:space="0"/>
              <w:right w:val="single" w:color="000000" w:sz="4" w:space="0"/>
            </w:tcBorders>
            <w:noWrap/>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p>
        </w:tc>
        <w:tc>
          <w:tcPr>
            <w:tcW w:w="733" w:type="pct"/>
            <w:vMerge w:val="continue"/>
            <w:tcBorders>
              <w:left w:val="single" w:color="000000" w:sz="4" w:space="0"/>
              <w:right w:val="single" w:color="000000" w:sz="4" w:space="0"/>
            </w:tcBorders>
            <w:noWrap w:val="0"/>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p>
        </w:tc>
        <w:tc>
          <w:tcPr>
            <w:tcW w:w="514" w:type="pct"/>
            <w:tcBorders>
              <w:top w:val="single" w:color="000000" w:sz="4" w:space="0"/>
              <w:left w:val="single" w:color="000000" w:sz="4" w:space="0"/>
              <w:bottom w:val="single" w:color="000000" w:sz="4" w:space="0"/>
              <w:right w:val="single" w:color="000000" w:sz="4" w:space="0"/>
            </w:tcBorders>
            <w:noWrap/>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p>
        </w:tc>
        <w:tc>
          <w:tcPr>
            <w:tcW w:w="3367" w:type="pct"/>
            <w:tcBorders>
              <w:top w:val="single" w:color="000000" w:sz="4" w:space="0"/>
              <w:left w:val="single" w:color="000000" w:sz="4" w:space="0"/>
              <w:bottom w:val="single" w:color="000000" w:sz="4" w:space="0"/>
              <w:right w:val="single" w:color="000000" w:sz="4" w:space="0"/>
            </w:tcBorders>
            <w:noWrap w:val="0"/>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lang w:val="en-US" w:eastAsia="zh-CN"/>
              </w:rPr>
              <w:t>7.</w:t>
            </w:r>
            <w:r>
              <w:rPr>
                <w:rFonts w:hint="eastAsia" w:asciiTheme="minorEastAsia" w:hAnsiTheme="minorEastAsia" w:eastAsiaTheme="minorEastAsia"/>
                <w:sz w:val="24"/>
                <w:szCs w:val="24"/>
              </w:rPr>
              <w:t>展示学生的注册信息，主要包括学年、学期、注册状态、注册日期等等。</w:t>
            </w:r>
          </w:p>
        </w:tc>
      </w:tr>
      <w:tr>
        <w:tblPrEx>
          <w:tblCellMar>
            <w:top w:w="0" w:type="dxa"/>
            <w:left w:w="108" w:type="dxa"/>
            <w:bottom w:w="0" w:type="dxa"/>
            <w:right w:w="108" w:type="dxa"/>
          </w:tblCellMar>
        </w:tblPrEx>
        <w:trPr>
          <w:trHeight w:val="288" w:hRule="atLeast"/>
        </w:trPr>
        <w:tc>
          <w:tcPr>
            <w:tcW w:w="385" w:type="pct"/>
            <w:vMerge w:val="restart"/>
            <w:tcBorders>
              <w:left w:val="single" w:color="000000" w:sz="4" w:space="0"/>
              <w:right w:val="single" w:color="000000" w:sz="4" w:space="0"/>
            </w:tcBorders>
            <w:noWrap/>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p>
        </w:tc>
        <w:tc>
          <w:tcPr>
            <w:tcW w:w="733" w:type="pct"/>
            <w:vMerge w:val="restart"/>
            <w:tcBorders>
              <w:left w:val="single" w:color="000000" w:sz="4" w:space="0"/>
              <w:right w:val="single" w:color="000000" w:sz="4" w:space="0"/>
            </w:tcBorders>
            <w:noWrap w:val="0"/>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p>
        </w:tc>
        <w:tc>
          <w:tcPr>
            <w:tcW w:w="514" w:type="pct"/>
            <w:tcBorders>
              <w:top w:val="single" w:color="000000" w:sz="4" w:space="0"/>
              <w:left w:val="single" w:color="000000" w:sz="4" w:space="0"/>
              <w:bottom w:val="single" w:color="000000" w:sz="4" w:space="0"/>
              <w:right w:val="single" w:color="000000" w:sz="4" w:space="0"/>
            </w:tcBorders>
            <w:noWrap/>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p>
        </w:tc>
        <w:tc>
          <w:tcPr>
            <w:tcW w:w="3367" w:type="pct"/>
            <w:tcBorders>
              <w:top w:val="single" w:color="000000" w:sz="4" w:space="0"/>
              <w:left w:val="single" w:color="000000" w:sz="4" w:space="0"/>
              <w:bottom w:val="single" w:color="000000" w:sz="4" w:space="0"/>
              <w:right w:val="single" w:color="000000" w:sz="4" w:space="0"/>
            </w:tcBorders>
            <w:noWrap w:val="0"/>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lang w:val="en-US" w:eastAsia="zh-CN"/>
              </w:rPr>
              <w:t>8.</w:t>
            </w:r>
            <w:r>
              <w:rPr>
                <w:rFonts w:hint="eastAsia" w:asciiTheme="minorEastAsia" w:hAnsiTheme="minorEastAsia" w:eastAsiaTheme="minorEastAsia"/>
                <w:sz w:val="24"/>
                <w:szCs w:val="24"/>
              </w:rPr>
              <w:t>展示学生的课表数据，支持学年学期的筛选。</w:t>
            </w:r>
          </w:p>
        </w:tc>
      </w:tr>
      <w:tr>
        <w:tblPrEx>
          <w:tblCellMar>
            <w:top w:w="0" w:type="dxa"/>
            <w:left w:w="108" w:type="dxa"/>
            <w:bottom w:w="0" w:type="dxa"/>
            <w:right w:w="108" w:type="dxa"/>
          </w:tblCellMar>
        </w:tblPrEx>
        <w:trPr>
          <w:trHeight w:val="288" w:hRule="atLeast"/>
        </w:trPr>
        <w:tc>
          <w:tcPr>
            <w:tcW w:w="385" w:type="pct"/>
            <w:vMerge w:val="continue"/>
            <w:tcBorders>
              <w:left w:val="single" w:color="000000" w:sz="4" w:space="0"/>
              <w:right w:val="single" w:color="000000" w:sz="4" w:space="0"/>
            </w:tcBorders>
            <w:noWrap/>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p>
        </w:tc>
        <w:tc>
          <w:tcPr>
            <w:tcW w:w="733" w:type="pct"/>
            <w:vMerge w:val="continue"/>
            <w:tcBorders>
              <w:left w:val="single" w:color="000000" w:sz="4" w:space="0"/>
              <w:right w:val="single" w:color="000000" w:sz="4" w:space="0"/>
            </w:tcBorders>
            <w:noWrap w:val="0"/>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p>
        </w:tc>
        <w:tc>
          <w:tcPr>
            <w:tcW w:w="514" w:type="pct"/>
            <w:tcBorders>
              <w:top w:val="single" w:color="000000" w:sz="4" w:space="0"/>
              <w:left w:val="single" w:color="000000" w:sz="4" w:space="0"/>
              <w:bottom w:val="single" w:color="000000" w:sz="4" w:space="0"/>
              <w:right w:val="single" w:color="000000" w:sz="4" w:space="0"/>
            </w:tcBorders>
            <w:noWrap/>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p>
        </w:tc>
        <w:tc>
          <w:tcPr>
            <w:tcW w:w="3367" w:type="pct"/>
            <w:tcBorders>
              <w:top w:val="single" w:color="000000" w:sz="4" w:space="0"/>
              <w:left w:val="single" w:color="000000" w:sz="4" w:space="0"/>
              <w:bottom w:val="single" w:color="000000" w:sz="4" w:space="0"/>
              <w:right w:val="single" w:color="000000" w:sz="4" w:space="0"/>
            </w:tcBorders>
            <w:noWrap w:val="0"/>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lang w:val="en-US" w:eastAsia="zh-CN"/>
              </w:rPr>
              <w:t>9..</w:t>
            </w:r>
            <w:r>
              <w:rPr>
                <w:rFonts w:hint="eastAsia" w:asciiTheme="minorEastAsia" w:hAnsiTheme="minorEastAsia" w:eastAsiaTheme="minorEastAsia"/>
                <w:sz w:val="24"/>
                <w:szCs w:val="24"/>
              </w:rPr>
              <w:t>展示学生的学业成绩，包括总加权成绩、专业排名、总学分、必修学分、选修学分、英语四级成绩、英语六级成绩等，支持按学年学期搜索查看所有课程的考试成绩。</w:t>
            </w:r>
          </w:p>
        </w:tc>
      </w:tr>
      <w:tr>
        <w:tblPrEx>
          <w:tblCellMar>
            <w:top w:w="0" w:type="dxa"/>
            <w:left w:w="108" w:type="dxa"/>
            <w:bottom w:w="0" w:type="dxa"/>
            <w:right w:w="108" w:type="dxa"/>
          </w:tblCellMar>
        </w:tblPrEx>
        <w:trPr>
          <w:trHeight w:val="288" w:hRule="atLeast"/>
        </w:trPr>
        <w:tc>
          <w:tcPr>
            <w:tcW w:w="385" w:type="pct"/>
            <w:vMerge w:val="continue"/>
            <w:tcBorders>
              <w:left w:val="single" w:color="000000" w:sz="4" w:space="0"/>
              <w:right w:val="single" w:color="000000" w:sz="4" w:space="0"/>
            </w:tcBorders>
            <w:noWrap/>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p>
        </w:tc>
        <w:tc>
          <w:tcPr>
            <w:tcW w:w="733" w:type="pct"/>
            <w:vMerge w:val="continue"/>
            <w:tcBorders>
              <w:left w:val="single" w:color="000000" w:sz="4" w:space="0"/>
              <w:right w:val="single" w:color="000000" w:sz="4" w:space="0"/>
            </w:tcBorders>
            <w:noWrap w:val="0"/>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p>
        </w:tc>
        <w:tc>
          <w:tcPr>
            <w:tcW w:w="514" w:type="pct"/>
            <w:tcBorders>
              <w:top w:val="single" w:color="000000" w:sz="4" w:space="0"/>
              <w:left w:val="single" w:color="000000" w:sz="4" w:space="0"/>
              <w:bottom w:val="single" w:color="000000" w:sz="4" w:space="0"/>
              <w:right w:val="single" w:color="000000" w:sz="4" w:space="0"/>
            </w:tcBorders>
            <w:noWrap/>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p>
        </w:tc>
        <w:tc>
          <w:tcPr>
            <w:tcW w:w="3367" w:type="pct"/>
            <w:tcBorders>
              <w:top w:val="single" w:color="000000" w:sz="4" w:space="0"/>
              <w:left w:val="single" w:color="000000" w:sz="4" w:space="0"/>
              <w:bottom w:val="single" w:color="000000" w:sz="4" w:space="0"/>
              <w:right w:val="single" w:color="000000" w:sz="4" w:space="0"/>
            </w:tcBorders>
            <w:noWrap w:val="0"/>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lang w:val="en-US" w:eastAsia="zh-CN"/>
              </w:rPr>
              <w:t>10.</w:t>
            </w:r>
            <w:r>
              <w:rPr>
                <w:rFonts w:hint="eastAsia" w:asciiTheme="minorEastAsia" w:hAnsiTheme="minorEastAsia" w:eastAsiaTheme="minorEastAsia"/>
                <w:sz w:val="24"/>
                <w:szCs w:val="24"/>
              </w:rPr>
              <w:t>展示学生的出入校数据，主要包括临时出入校次数、返校申请次数、离校申请次数、走读申请次数，支持按学年学期搜索查看具体出入校申请审批详情。</w:t>
            </w:r>
          </w:p>
        </w:tc>
      </w:tr>
      <w:tr>
        <w:tblPrEx>
          <w:tblCellMar>
            <w:top w:w="0" w:type="dxa"/>
            <w:left w:w="108" w:type="dxa"/>
            <w:bottom w:w="0" w:type="dxa"/>
            <w:right w:w="108" w:type="dxa"/>
          </w:tblCellMar>
        </w:tblPrEx>
        <w:trPr>
          <w:trHeight w:val="288" w:hRule="atLeast"/>
        </w:trPr>
        <w:tc>
          <w:tcPr>
            <w:tcW w:w="385" w:type="pct"/>
            <w:vMerge w:val="continue"/>
            <w:tcBorders>
              <w:left w:val="single" w:color="000000" w:sz="4" w:space="0"/>
              <w:right w:val="single" w:color="000000" w:sz="4" w:space="0"/>
            </w:tcBorders>
            <w:noWrap/>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p>
        </w:tc>
        <w:tc>
          <w:tcPr>
            <w:tcW w:w="733" w:type="pct"/>
            <w:vMerge w:val="continue"/>
            <w:tcBorders>
              <w:left w:val="single" w:color="000000" w:sz="4" w:space="0"/>
              <w:right w:val="single" w:color="000000" w:sz="4" w:space="0"/>
            </w:tcBorders>
            <w:noWrap w:val="0"/>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p>
        </w:tc>
        <w:tc>
          <w:tcPr>
            <w:tcW w:w="514" w:type="pct"/>
            <w:tcBorders>
              <w:top w:val="single" w:color="000000" w:sz="4" w:space="0"/>
              <w:left w:val="single" w:color="000000" w:sz="4" w:space="0"/>
              <w:bottom w:val="single" w:color="000000" w:sz="4" w:space="0"/>
              <w:right w:val="single" w:color="000000" w:sz="4" w:space="0"/>
            </w:tcBorders>
            <w:noWrap/>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p>
        </w:tc>
        <w:tc>
          <w:tcPr>
            <w:tcW w:w="3367" w:type="pct"/>
            <w:tcBorders>
              <w:top w:val="single" w:color="000000" w:sz="4" w:space="0"/>
              <w:left w:val="single" w:color="000000" w:sz="4" w:space="0"/>
              <w:bottom w:val="single" w:color="000000" w:sz="4" w:space="0"/>
              <w:right w:val="single" w:color="000000" w:sz="4" w:space="0"/>
            </w:tcBorders>
            <w:noWrap w:val="0"/>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lang w:val="en-US" w:eastAsia="zh-CN"/>
              </w:rPr>
              <w:t>11.</w:t>
            </w:r>
            <w:r>
              <w:rPr>
                <w:rFonts w:hint="eastAsia" w:asciiTheme="minorEastAsia" w:hAnsiTheme="minorEastAsia" w:eastAsiaTheme="minorEastAsia"/>
                <w:sz w:val="24"/>
                <w:szCs w:val="24"/>
              </w:rPr>
              <w:t>展示学生的毕业信息，包括毕业设计的课题名称、指导教师、评定成绩；就业信息的就业落实方式、就业单位、</w:t>
            </w:r>
          </w:p>
        </w:tc>
      </w:tr>
      <w:tr>
        <w:tblPrEx>
          <w:tblCellMar>
            <w:top w:w="0" w:type="dxa"/>
            <w:left w:w="108" w:type="dxa"/>
            <w:bottom w:w="0" w:type="dxa"/>
            <w:right w:w="108" w:type="dxa"/>
          </w:tblCellMar>
        </w:tblPrEx>
        <w:trPr>
          <w:trHeight w:val="288" w:hRule="atLeast"/>
        </w:trPr>
        <w:tc>
          <w:tcPr>
            <w:tcW w:w="385" w:type="pct"/>
            <w:vMerge w:val="continue"/>
            <w:tcBorders>
              <w:left w:val="single" w:color="000000" w:sz="4" w:space="0"/>
              <w:right w:val="single" w:color="000000" w:sz="4" w:space="0"/>
            </w:tcBorders>
            <w:noWrap/>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p>
        </w:tc>
        <w:tc>
          <w:tcPr>
            <w:tcW w:w="733" w:type="pct"/>
            <w:vMerge w:val="continue"/>
            <w:tcBorders>
              <w:left w:val="single" w:color="000000" w:sz="4" w:space="0"/>
              <w:right w:val="single" w:color="000000" w:sz="4" w:space="0"/>
            </w:tcBorders>
            <w:noWrap w:val="0"/>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p>
        </w:tc>
        <w:tc>
          <w:tcPr>
            <w:tcW w:w="514" w:type="pct"/>
            <w:tcBorders>
              <w:top w:val="single" w:color="000000" w:sz="4" w:space="0"/>
              <w:left w:val="single" w:color="000000" w:sz="4" w:space="0"/>
              <w:bottom w:val="single" w:color="000000" w:sz="4" w:space="0"/>
              <w:right w:val="single" w:color="000000" w:sz="4" w:space="0"/>
            </w:tcBorders>
            <w:noWrap/>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p>
        </w:tc>
        <w:tc>
          <w:tcPr>
            <w:tcW w:w="3367" w:type="pct"/>
            <w:tcBorders>
              <w:top w:val="single" w:color="000000" w:sz="4" w:space="0"/>
              <w:left w:val="single" w:color="000000" w:sz="4" w:space="0"/>
              <w:bottom w:val="single" w:color="000000" w:sz="4" w:space="0"/>
              <w:right w:val="single" w:color="000000" w:sz="4" w:space="0"/>
            </w:tcBorders>
            <w:noWrap w:val="0"/>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lang w:val="en-US" w:eastAsia="zh-CN"/>
              </w:rPr>
              <w:t>12.</w:t>
            </w:r>
            <w:r>
              <w:rPr>
                <w:rFonts w:hint="eastAsia" w:asciiTheme="minorEastAsia" w:hAnsiTheme="minorEastAsia" w:eastAsiaTheme="minorEastAsia"/>
                <w:sz w:val="24"/>
                <w:szCs w:val="24"/>
              </w:rPr>
              <w:t>以图表方式展示学生的学习情况，主要包括：课程门数、平均学分绩、平均学分绩排名百分比、必修课挂科门数、必修课挂科学分；</w:t>
            </w:r>
          </w:p>
        </w:tc>
      </w:tr>
      <w:tr>
        <w:tblPrEx>
          <w:tblCellMar>
            <w:top w:w="0" w:type="dxa"/>
            <w:left w:w="108" w:type="dxa"/>
            <w:bottom w:w="0" w:type="dxa"/>
            <w:right w:w="108" w:type="dxa"/>
          </w:tblCellMar>
        </w:tblPrEx>
        <w:trPr>
          <w:trHeight w:val="288" w:hRule="atLeast"/>
        </w:trPr>
        <w:tc>
          <w:tcPr>
            <w:tcW w:w="385" w:type="pct"/>
            <w:vMerge w:val="continue"/>
            <w:tcBorders>
              <w:left w:val="single" w:color="000000" w:sz="4" w:space="0"/>
              <w:right w:val="single" w:color="000000" w:sz="4" w:space="0"/>
            </w:tcBorders>
            <w:noWrap/>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p>
        </w:tc>
        <w:tc>
          <w:tcPr>
            <w:tcW w:w="733" w:type="pct"/>
            <w:vMerge w:val="continue"/>
            <w:tcBorders>
              <w:left w:val="single" w:color="000000" w:sz="4" w:space="0"/>
              <w:right w:val="single" w:color="000000" w:sz="4" w:space="0"/>
            </w:tcBorders>
            <w:noWrap w:val="0"/>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p>
        </w:tc>
        <w:tc>
          <w:tcPr>
            <w:tcW w:w="514" w:type="pct"/>
            <w:tcBorders>
              <w:top w:val="single" w:color="000000" w:sz="4" w:space="0"/>
              <w:left w:val="single" w:color="000000" w:sz="4" w:space="0"/>
              <w:bottom w:val="single" w:color="000000" w:sz="4" w:space="0"/>
              <w:right w:val="single" w:color="000000" w:sz="4" w:space="0"/>
            </w:tcBorders>
            <w:noWrap/>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w:t>
            </w:r>
          </w:p>
        </w:tc>
        <w:tc>
          <w:tcPr>
            <w:tcW w:w="3367" w:type="pct"/>
            <w:tcBorders>
              <w:top w:val="single" w:color="000000" w:sz="4" w:space="0"/>
              <w:left w:val="single" w:color="000000" w:sz="4" w:space="0"/>
              <w:bottom w:val="single" w:color="000000" w:sz="4" w:space="0"/>
              <w:right w:val="single" w:color="000000" w:sz="4" w:space="0"/>
            </w:tcBorders>
            <w:noWrap w:val="0"/>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lang w:val="en-US" w:eastAsia="zh-CN"/>
              </w:rPr>
              <w:t>13.</w:t>
            </w:r>
            <w:r>
              <w:rPr>
                <w:rFonts w:hint="eastAsia" w:asciiTheme="minorEastAsia" w:hAnsiTheme="minorEastAsia" w:eastAsiaTheme="minorEastAsia"/>
                <w:sz w:val="24"/>
                <w:szCs w:val="24"/>
              </w:rPr>
              <w:t>以图表方式展示学生的行为情况，主要包括：疑似旷课次数、出入校次数、运动场地预约次数、早中晚餐食堂用餐次数、洗澡次数等，支持按周、月、学期维度自由选择时间维度，即时生成各维度的结果数据。</w:t>
            </w:r>
          </w:p>
        </w:tc>
      </w:tr>
      <w:tr>
        <w:tblPrEx>
          <w:tblCellMar>
            <w:top w:w="0" w:type="dxa"/>
            <w:left w:w="108" w:type="dxa"/>
            <w:bottom w:w="0" w:type="dxa"/>
            <w:right w:w="108" w:type="dxa"/>
          </w:tblCellMar>
        </w:tblPrEx>
        <w:trPr>
          <w:trHeight w:val="288" w:hRule="atLeast"/>
        </w:trPr>
        <w:tc>
          <w:tcPr>
            <w:tcW w:w="385" w:type="pct"/>
            <w:vMerge w:val="continue"/>
            <w:tcBorders>
              <w:left w:val="single" w:color="000000" w:sz="4" w:space="0"/>
              <w:right w:val="single" w:color="000000" w:sz="4" w:space="0"/>
            </w:tcBorders>
            <w:noWrap/>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p>
        </w:tc>
        <w:tc>
          <w:tcPr>
            <w:tcW w:w="733" w:type="pct"/>
            <w:vMerge w:val="continue"/>
            <w:tcBorders>
              <w:left w:val="single" w:color="000000" w:sz="4" w:space="0"/>
              <w:right w:val="single" w:color="000000" w:sz="4" w:space="0"/>
            </w:tcBorders>
            <w:noWrap w:val="0"/>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p>
        </w:tc>
        <w:tc>
          <w:tcPr>
            <w:tcW w:w="514" w:type="pct"/>
            <w:tcBorders>
              <w:top w:val="single" w:color="000000" w:sz="4" w:space="0"/>
              <w:left w:val="single" w:color="000000" w:sz="4" w:space="0"/>
              <w:bottom w:val="single" w:color="000000" w:sz="4" w:space="0"/>
              <w:right w:val="single" w:color="000000" w:sz="4" w:space="0"/>
            </w:tcBorders>
            <w:noWrap/>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w:t>
            </w:r>
          </w:p>
        </w:tc>
        <w:tc>
          <w:tcPr>
            <w:tcW w:w="3367" w:type="pct"/>
            <w:tcBorders>
              <w:top w:val="single" w:color="000000" w:sz="4" w:space="0"/>
              <w:left w:val="single" w:color="000000" w:sz="4" w:space="0"/>
              <w:bottom w:val="single" w:color="000000" w:sz="4" w:space="0"/>
              <w:right w:val="single" w:color="000000" w:sz="4" w:space="0"/>
            </w:tcBorders>
            <w:noWrap w:val="0"/>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lang w:val="en-US" w:eastAsia="zh-CN"/>
              </w:rPr>
              <w:t>14.</w:t>
            </w:r>
            <w:r>
              <w:rPr>
                <w:rFonts w:hint="eastAsia" w:asciiTheme="minorEastAsia" w:hAnsiTheme="minorEastAsia" w:eastAsiaTheme="minorEastAsia"/>
                <w:sz w:val="24"/>
                <w:szCs w:val="24"/>
              </w:rPr>
              <w:t>以图表方式展示学生的消费情况，主要包括：消费总金额、消费次数、食堂消费金额，支持按周、月、学期维度自由选择时间维度，即时生成各维度的结果数据。</w:t>
            </w:r>
          </w:p>
        </w:tc>
      </w:tr>
      <w:tr>
        <w:tblPrEx>
          <w:tblCellMar>
            <w:top w:w="0" w:type="dxa"/>
            <w:left w:w="108" w:type="dxa"/>
            <w:bottom w:w="0" w:type="dxa"/>
            <w:right w:w="108" w:type="dxa"/>
          </w:tblCellMar>
        </w:tblPrEx>
        <w:trPr>
          <w:trHeight w:val="288" w:hRule="atLeast"/>
        </w:trPr>
        <w:tc>
          <w:tcPr>
            <w:tcW w:w="385" w:type="pct"/>
            <w:vMerge w:val="continue"/>
            <w:tcBorders>
              <w:left w:val="single" w:color="000000" w:sz="4" w:space="0"/>
              <w:right w:val="single" w:color="000000" w:sz="4" w:space="0"/>
            </w:tcBorders>
            <w:noWrap/>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p>
        </w:tc>
        <w:tc>
          <w:tcPr>
            <w:tcW w:w="733" w:type="pct"/>
            <w:vMerge w:val="continue"/>
            <w:tcBorders>
              <w:left w:val="single" w:color="000000" w:sz="4" w:space="0"/>
              <w:right w:val="single" w:color="000000" w:sz="4" w:space="0"/>
            </w:tcBorders>
            <w:noWrap w:val="0"/>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p>
        </w:tc>
        <w:tc>
          <w:tcPr>
            <w:tcW w:w="514" w:type="pct"/>
            <w:tcBorders>
              <w:top w:val="single" w:color="000000" w:sz="4" w:space="0"/>
              <w:left w:val="single" w:color="000000" w:sz="4" w:space="0"/>
              <w:bottom w:val="single" w:color="000000" w:sz="4" w:space="0"/>
              <w:right w:val="single" w:color="000000" w:sz="4" w:space="0"/>
            </w:tcBorders>
            <w:noWrap/>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p>
        </w:tc>
        <w:tc>
          <w:tcPr>
            <w:tcW w:w="3367" w:type="pct"/>
            <w:tcBorders>
              <w:top w:val="single" w:color="000000" w:sz="4" w:space="0"/>
              <w:left w:val="single" w:color="000000" w:sz="4" w:space="0"/>
              <w:bottom w:val="single" w:color="000000" w:sz="4" w:space="0"/>
              <w:right w:val="single" w:color="000000" w:sz="4" w:space="0"/>
            </w:tcBorders>
            <w:noWrap w:val="0"/>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lang w:val="en-US" w:eastAsia="zh-CN"/>
              </w:rPr>
              <w:t>15.</w:t>
            </w:r>
            <w:r>
              <w:rPr>
                <w:rFonts w:hint="eastAsia" w:asciiTheme="minorEastAsia" w:hAnsiTheme="minorEastAsia" w:eastAsiaTheme="minorEastAsia"/>
                <w:sz w:val="24"/>
                <w:szCs w:val="24"/>
              </w:rPr>
              <w:t>以图表方式展示学生的奖助贷情况，主要包括：奖学金、助学金、岗位工资、助学贷款金额。</w:t>
            </w:r>
          </w:p>
        </w:tc>
      </w:tr>
      <w:tr>
        <w:tblPrEx>
          <w:tblCellMar>
            <w:top w:w="0" w:type="dxa"/>
            <w:left w:w="108" w:type="dxa"/>
            <w:bottom w:w="0" w:type="dxa"/>
            <w:right w:w="108" w:type="dxa"/>
          </w:tblCellMar>
        </w:tblPrEx>
        <w:trPr>
          <w:trHeight w:val="288" w:hRule="atLeast"/>
        </w:trPr>
        <w:tc>
          <w:tcPr>
            <w:tcW w:w="385" w:type="pct"/>
            <w:vMerge w:val="continue"/>
            <w:tcBorders>
              <w:left w:val="single" w:color="000000" w:sz="4" w:space="0"/>
              <w:right w:val="single" w:color="000000" w:sz="4" w:space="0"/>
            </w:tcBorders>
            <w:noWrap/>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p>
        </w:tc>
        <w:tc>
          <w:tcPr>
            <w:tcW w:w="733" w:type="pct"/>
            <w:vMerge w:val="continue"/>
            <w:tcBorders>
              <w:left w:val="single" w:color="000000" w:sz="4" w:space="0"/>
              <w:right w:val="single" w:color="000000" w:sz="4" w:space="0"/>
            </w:tcBorders>
            <w:noWrap w:val="0"/>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p>
        </w:tc>
        <w:tc>
          <w:tcPr>
            <w:tcW w:w="514" w:type="pct"/>
            <w:tcBorders>
              <w:top w:val="single" w:color="000000" w:sz="4" w:space="0"/>
              <w:left w:val="single" w:color="000000" w:sz="4" w:space="0"/>
              <w:bottom w:val="single" w:color="000000" w:sz="4" w:space="0"/>
              <w:right w:val="single" w:color="000000" w:sz="4" w:space="0"/>
            </w:tcBorders>
            <w:noWrap/>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w:t>
            </w:r>
          </w:p>
        </w:tc>
        <w:tc>
          <w:tcPr>
            <w:tcW w:w="3367" w:type="pct"/>
            <w:tcBorders>
              <w:top w:val="single" w:color="000000" w:sz="4" w:space="0"/>
              <w:left w:val="single" w:color="000000" w:sz="4" w:space="0"/>
              <w:bottom w:val="single" w:color="000000" w:sz="4" w:space="0"/>
              <w:right w:val="single" w:color="000000" w:sz="4" w:space="0"/>
            </w:tcBorders>
            <w:noWrap w:val="0"/>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lang w:val="en-US" w:eastAsia="zh-CN"/>
              </w:rPr>
              <w:t>16.</w:t>
            </w:r>
            <w:r>
              <w:rPr>
                <w:rFonts w:hint="eastAsia" w:asciiTheme="minorEastAsia" w:hAnsiTheme="minorEastAsia" w:eastAsiaTheme="minorEastAsia"/>
                <w:sz w:val="24"/>
                <w:szCs w:val="24"/>
              </w:rPr>
              <w:t>以图表方式展示学生的图书借阅情况，主要包括：图书馆进入次数、借阅图书的数量、借阅图书的次数，支持按周、月、学期维度自由选择时间维度，即时生成各维度的结果数据。</w:t>
            </w:r>
          </w:p>
        </w:tc>
      </w:tr>
      <w:tr>
        <w:tblPrEx>
          <w:tblCellMar>
            <w:top w:w="0" w:type="dxa"/>
            <w:left w:w="108" w:type="dxa"/>
            <w:bottom w:w="0" w:type="dxa"/>
            <w:right w:w="108" w:type="dxa"/>
          </w:tblCellMar>
        </w:tblPrEx>
        <w:trPr>
          <w:trHeight w:val="288" w:hRule="atLeast"/>
        </w:trPr>
        <w:tc>
          <w:tcPr>
            <w:tcW w:w="385" w:type="pct"/>
            <w:vMerge w:val="restart"/>
            <w:tcBorders>
              <w:top w:val="single" w:color="000000" w:sz="4" w:space="0"/>
              <w:left w:val="single" w:color="000000" w:sz="4" w:space="0"/>
              <w:right w:val="single" w:color="000000" w:sz="4" w:space="0"/>
            </w:tcBorders>
            <w:noWrap/>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5</w:t>
            </w:r>
          </w:p>
        </w:tc>
        <w:tc>
          <w:tcPr>
            <w:tcW w:w="733" w:type="pct"/>
            <w:vMerge w:val="restart"/>
            <w:tcBorders>
              <w:top w:val="single" w:color="000000" w:sz="4" w:space="0"/>
              <w:left w:val="single" w:color="000000" w:sz="4" w:space="0"/>
              <w:right w:val="single" w:color="000000" w:sz="4" w:space="0"/>
            </w:tcBorders>
            <w:noWrap w:val="0"/>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关系图谱</w:t>
            </w:r>
          </w:p>
        </w:tc>
        <w:tc>
          <w:tcPr>
            <w:tcW w:w="514" w:type="pct"/>
            <w:tcBorders>
              <w:top w:val="single" w:color="000000" w:sz="4" w:space="0"/>
              <w:left w:val="single" w:color="000000" w:sz="4" w:space="0"/>
              <w:bottom w:val="single" w:color="000000" w:sz="4" w:space="0"/>
              <w:right w:val="single" w:color="000000" w:sz="4" w:space="0"/>
            </w:tcBorders>
            <w:noWrap/>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w:t>
            </w:r>
          </w:p>
        </w:tc>
        <w:tc>
          <w:tcPr>
            <w:tcW w:w="3367" w:type="pct"/>
            <w:tcBorders>
              <w:top w:val="single" w:color="000000" w:sz="4" w:space="0"/>
              <w:left w:val="single" w:color="000000" w:sz="4" w:space="0"/>
              <w:bottom w:val="single" w:color="000000" w:sz="4" w:space="0"/>
              <w:right w:val="single" w:color="000000" w:sz="4" w:space="0"/>
            </w:tcBorders>
            <w:noWrap w:val="0"/>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lang w:val="en-US" w:eastAsia="zh-CN"/>
              </w:rPr>
              <w:t>1.</w:t>
            </w:r>
            <w:r>
              <w:rPr>
                <w:rFonts w:hint="eastAsia" w:asciiTheme="minorEastAsia" w:hAnsiTheme="minorEastAsia" w:eastAsiaTheme="minorEastAsia"/>
                <w:sz w:val="24"/>
                <w:szCs w:val="24"/>
              </w:rPr>
              <w:t>绘制学生静态关系图谱，包括室友，同学关系，同上课、团支部、党支部、同高中、同本科院校、同导师、同少数民族、同生源地等的同学信息。</w:t>
            </w:r>
          </w:p>
        </w:tc>
      </w:tr>
      <w:tr>
        <w:tblPrEx>
          <w:tblCellMar>
            <w:top w:w="0" w:type="dxa"/>
            <w:left w:w="108" w:type="dxa"/>
            <w:bottom w:w="0" w:type="dxa"/>
            <w:right w:w="108" w:type="dxa"/>
          </w:tblCellMar>
        </w:tblPrEx>
        <w:trPr>
          <w:trHeight w:val="288" w:hRule="atLeast"/>
        </w:trPr>
        <w:tc>
          <w:tcPr>
            <w:tcW w:w="385" w:type="pct"/>
            <w:vMerge w:val="continue"/>
            <w:tcBorders>
              <w:left w:val="single" w:color="000000" w:sz="4" w:space="0"/>
              <w:bottom w:val="single" w:color="000000" w:sz="4" w:space="0"/>
              <w:right w:val="single" w:color="000000" w:sz="4" w:space="0"/>
            </w:tcBorders>
            <w:noWrap/>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p>
        </w:tc>
        <w:tc>
          <w:tcPr>
            <w:tcW w:w="733" w:type="pct"/>
            <w:vMerge w:val="continue"/>
            <w:tcBorders>
              <w:left w:val="single" w:color="000000" w:sz="4" w:space="0"/>
              <w:bottom w:val="single" w:color="000000" w:sz="4" w:space="0"/>
              <w:right w:val="single" w:color="000000" w:sz="4" w:space="0"/>
            </w:tcBorders>
            <w:noWrap w:val="0"/>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p>
        </w:tc>
        <w:tc>
          <w:tcPr>
            <w:tcW w:w="514" w:type="pct"/>
            <w:tcBorders>
              <w:top w:val="single" w:color="000000" w:sz="4" w:space="0"/>
              <w:left w:val="single" w:color="000000" w:sz="4" w:space="0"/>
              <w:bottom w:val="single" w:color="000000" w:sz="4" w:space="0"/>
              <w:right w:val="single" w:color="000000" w:sz="4" w:space="0"/>
            </w:tcBorders>
            <w:noWrap/>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p>
        </w:tc>
        <w:tc>
          <w:tcPr>
            <w:tcW w:w="3367" w:type="pct"/>
            <w:tcBorders>
              <w:top w:val="single" w:color="000000" w:sz="4" w:space="0"/>
              <w:left w:val="single" w:color="000000" w:sz="4" w:space="0"/>
              <w:bottom w:val="single" w:color="000000" w:sz="4" w:space="0"/>
              <w:right w:val="single" w:color="000000" w:sz="4" w:space="0"/>
            </w:tcBorders>
            <w:noWrap w:val="0"/>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lang w:val="en-US" w:eastAsia="zh-CN"/>
              </w:rPr>
              <w:t>2.</w:t>
            </w:r>
            <w:r>
              <w:rPr>
                <w:rFonts w:hint="eastAsia" w:asciiTheme="minorEastAsia" w:hAnsiTheme="minorEastAsia" w:eastAsiaTheme="minorEastAsia"/>
                <w:sz w:val="24"/>
                <w:szCs w:val="24"/>
              </w:rPr>
              <w:t>绘制学生动态关系图谱，包括生活方面、学习方面、运动方面的同学信息。</w:t>
            </w:r>
          </w:p>
        </w:tc>
      </w:tr>
      <w:tr>
        <w:tblPrEx>
          <w:tblCellMar>
            <w:top w:w="0" w:type="dxa"/>
            <w:left w:w="108" w:type="dxa"/>
            <w:bottom w:w="0" w:type="dxa"/>
            <w:right w:w="108" w:type="dxa"/>
          </w:tblCellMar>
        </w:tblPrEx>
        <w:trPr>
          <w:trHeight w:val="864" w:hRule="atLeast"/>
        </w:trPr>
        <w:tc>
          <w:tcPr>
            <w:tcW w:w="385" w:type="pct"/>
            <w:vMerge w:val="restart"/>
            <w:tcBorders>
              <w:top w:val="single" w:color="000000" w:sz="4" w:space="0"/>
              <w:left w:val="single" w:color="000000" w:sz="4" w:space="0"/>
              <w:right w:val="single" w:color="000000" w:sz="4" w:space="0"/>
            </w:tcBorders>
            <w:noWrap/>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6</w:t>
            </w:r>
          </w:p>
        </w:tc>
        <w:tc>
          <w:tcPr>
            <w:tcW w:w="733" w:type="pct"/>
            <w:vMerge w:val="restart"/>
            <w:tcBorders>
              <w:top w:val="single" w:color="000000" w:sz="4" w:space="0"/>
              <w:left w:val="single" w:color="000000" w:sz="4" w:space="0"/>
              <w:right w:val="single" w:color="000000" w:sz="4" w:space="0"/>
            </w:tcBorders>
            <w:noWrap w:val="0"/>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行为轨迹分析</w:t>
            </w:r>
          </w:p>
        </w:tc>
        <w:tc>
          <w:tcPr>
            <w:tcW w:w="514" w:type="pct"/>
            <w:tcBorders>
              <w:top w:val="single" w:color="000000" w:sz="4" w:space="0"/>
              <w:left w:val="single" w:color="000000" w:sz="4" w:space="0"/>
              <w:bottom w:val="single" w:color="000000" w:sz="4" w:space="0"/>
              <w:right w:val="single" w:color="000000" w:sz="4" w:space="0"/>
            </w:tcBorders>
            <w:noWrap/>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p>
        </w:tc>
        <w:tc>
          <w:tcPr>
            <w:tcW w:w="3367" w:type="pct"/>
            <w:tcBorders>
              <w:top w:val="single" w:color="000000" w:sz="4" w:space="0"/>
              <w:left w:val="single" w:color="000000" w:sz="4" w:space="0"/>
              <w:bottom w:val="single" w:color="000000" w:sz="4" w:space="0"/>
              <w:right w:val="single" w:color="000000" w:sz="4" w:space="0"/>
            </w:tcBorders>
            <w:noWrap w:val="0"/>
            <w:vAlign w:val="top"/>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lang w:val="en-US" w:eastAsia="zh-CN"/>
              </w:rPr>
              <w:t>1.</w:t>
            </w:r>
            <w:r>
              <w:rPr>
                <w:rFonts w:hint="eastAsia" w:asciiTheme="minorEastAsia" w:hAnsiTheme="minorEastAsia" w:eastAsiaTheme="minorEastAsia"/>
                <w:sz w:val="24"/>
                <w:szCs w:val="24"/>
              </w:rPr>
              <w:t>集成学校的门禁通行数据，包括学校大门门禁系 统的通行记录、门禁中台的通行记录、统一门禁管 理系统的通行记录；</w:t>
            </w:r>
          </w:p>
        </w:tc>
      </w:tr>
      <w:tr>
        <w:tblPrEx>
          <w:tblCellMar>
            <w:top w:w="0" w:type="dxa"/>
            <w:left w:w="108" w:type="dxa"/>
            <w:bottom w:w="0" w:type="dxa"/>
            <w:right w:w="108" w:type="dxa"/>
          </w:tblCellMar>
        </w:tblPrEx>
        <w:trPr>
          <w:trHeight w:val="405" w:hRule="atLeast"/>
        </w:trPr>
        <w:tc>
          <w:tcPr>
            <w:tcW w:w="385" w:type="pct"/>
            <w:vMerge w:val="continue"/>
            <w:tcBorders>
              <w:left w:val="single" w:color="000000" w:sz="4" w:space="0"/>
              <w:right w:val="single" w:color="000000" w:sz="4" w:space="0"/>
            </w:tcBorders>
            <w:noWrap/>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p>
        </w:tc>
        <w:tc>
          <w:tcPr>
            <w:tcW w:w="733" w:type="pct"/>
            <w:vMerge w:val="continue"/>
            <w:tcBorders>
              <w:left w:val="single" w:color="000000" w:sz="4" w:space="0"/>
              <w:right w:val="single" w:color="000000" w:sz="4" w:space="0"/>
            </w:tcBorders>
            <w:noWrap w:val="0"/>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p>
        </w:tc>
        <w:tc>
          <w:tcPr>
            <w:tcW w:w="514" w:type="pct"/>
            <w:tcBorders>
              <w:top w:val="single" w:color="000000" w:sz="4" w:space="0"/>
              <w:left w:val="single" w:color="000000" w:sz="4" w:space="0"/>
              <w:bottom w:val="single" w:color="000000" w:sz="4" w:space="0"/>
              <w:right w:val="single" w:color="000000" w:sz="4" w:space="0"/>
            </w:tcBorders>
            <w:noWrap/>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p>
        </w:tc>
        <w:tc>
          <w:tcPr>
            <w:tcW w:w="3367" w:type="pct"/>
            <w:tcBorders>
              <w:top w:val="single" w:color="000000" w:sz="4" w:space="0"/>
              <w:left w:val="single" w:color="000000" w:sz="4" w:space="0"/>
              <w:bottom w:val="single" w:color="000000" w:sz="4" w:space="0"/>
              <w:right w:val="single" w:color="000000" w:sz="4" w:space="0"/>
            </w:tcBorders>
            <w:noWrap w:val="0"/>
            <w:vAlign w:val="top"/>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lang w:val="en-US" w:eastAsia="zh-CN"/>
              </w:rPr>
              <w:t>2.</w:t>
            </w:r>
            <w:r>
              <w:rPr>
                <w:rFonts w:hint="eastAsia" w:asciiTheme="minorEastAsia" w:hAnsiTheme="minorEastAsia" w:eastAsiaTheme="minorEastAsia"/>
                <w:sz w:val="24"/>
                <w:szCs w:val="24"/>
              </w:rPr>
              <w:t>集成公寓通道管理系统的通行记录；</w:t>
            </w:r>
          </w:p>
        </w:tc>
      </w:tr>
      <w:tr>
        <w:tblPrEx>
          <w:tblCellMar>
            <w:top w:w="0" w:type="dxa"/>
            <w:left w:w="108" w:type="dxa"/>
            <w:bottom w:w="0" w:type="dxa"/>
            <w:right w:w="108" w:type="dxa"/>
          </w:tblCellMar>
        </w:tblPrEx>
        <w:trPr>
          <w:trHeight w:val="405" w:hRule="atLeast"/>
        </w:trPr>
        <w:tc>
          <w:tcPr>
            <w:tcW w:w="385" w:type="pct"/>
            <w:vMerge w:val="continue"/>
            <w:tcBorders>
              <w:left w:val="single" w:color="000000" w:sz="4" w:space="0"/>
              <w:right w:val="single" w:color="000000" w:sz="4" w:space="0"/>
            </w:tcBorders>
            <w:noWrap/>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p>
        </w:tc>
        <w:tc>
          <w:tcPr>
            <w:tcW w:w="733" w:type="pct"/>
            <w:vMerge w:val="continue"/>
            <w:tcBorders>
              <w:left w:val="single" w:color="000000" w:sz="4" w:space="0"/>
              <w:right w:val="single" w:color="000000" w:sz="4" w:space="0"/>
            </w:tcBorders>
            <w:noWrap w:val="0"/>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p>
        </w:tc>
        <w:tc>
          <w:tcPr>
            <w:tcW w:w="514" w:type="pct"/>
            <w:tcBorders>
              <w:top w:val="single" w:color="000000" w:sz="4" w:space="0"/>
              <w:left w:val="single" w:color="000000" w:sz="4" w:space="0"/>
              <w:bottom w:val="single" w:color="000000" w:sz="4" w:space="0"/>
              <w:right w:val="single" w:color="000000" w:sz="4" w:space="0"/>
            </w:tcBorders>
            <w:noWrap/>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p>
        </w:tc>
        <w:tc>
          <w:tcPr>
            <w:tcW w:w="3367" w:type="pct"/>
            <w:tcBorders>
              <w:top w:val="single" w:color="000000" w:sz="4" w:space="0"/>
              <w:left w:val="single" w:color="000000" w:sz="4" w:space="0"/>
              <w:bottom w:val="single" w:color="000000" w:sz="4" w:space="0"/>
              <w:right w:val="single" w:color="000000" w:sz="4" w:space="0"/>
            </w:tcBorders>
            <w:noWrap w:val="0"/>
            <w:vAlign w:val="top"/>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lang w:val="en-US" w:eastAsia="zh-CN"/>
              </w:rPr>
              <w:t>3.</w:t>
            </w:r>
            <w:r>
              <w:rPr>
                <w:rFonts w:hint="eastAsia" w:asciiTheme="minorEastAsia" w:hAnsiTheme="minorEastAsia" w:eastAsiaTheme="minorEastAsia"/>
                <w:sz w:val="24"/>
                <w:szCs w:val="24"/>
              </w:rPr>
              <w:t>集成无线上网的 AP 访问记录；</w:t>
            </w:r>
          </w:p>
        </w:tc>
      </w:tr>
      <w:tr>
        <w:tblPrEx>
          <w:tblCellMar>
            <w:top w:w="0" w:type="dxa"/>
            <w:left w:w="108" w:type="dxa"/>
            <w:bottom w:w="0" w:type="dxa"/>
            <w:right w:w="108" w:type="dxa"/>
          </w:tblCellMar>
        </w:tblPrEx>
        <w:trPr>
          <w:trHeight w:val="864" w:hRule="atLeast"/>
        </w:trPr>
        <w:tc>
          <w:tcPr>
            <w:tcW w:w="385" w:type="pct"/>
            <w:vMerge w:val="continue"/>
            <w:tcBorders>
              <w:left w:val="single" w:color="000000" w:sz="4" w:space="0"/>
              <w:right w:val="single" w:color="000000" w:sz="4" w:space="0"/>
            </w:tcBorders>
            <w:noWrap/>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p>
        </w:tc>
        <w:tc>
          <w:tcPr>
            <w:tcW w:w="733" w:type="pct"/>
            <w:vMerge w:val="continue"/>
            <w:tcBorders>
              <w:left w:val="single" w:color="000000" w:sz="4" w:space="0"/>
              <w:right w:val="single" w:color="000000" w:sz="4" w:space="0"/>
            </w:tcBorders>
            <w:noWrap w:val="0"/>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p>
        </w:tc>
        <w:tc>
          <w:tcPr>
            <w:tcW w:w="514" w:type="pct"/>
            <w:tcBorders>
              <w:top w:val="single" w:color="000000" w:sz="4" w:space="0"/>
              <w:left w:val="single" w:color="000000" w:sz="4" w:space="0"/>
              <w:bottom w:val="single" w:color="000000" w:sz="4" w:space="0"/>
              <w:right w:val="single" w:color="000000" w:sz="4" w:space="0"/>
            </w:tcBorders>
            <w:noWrap/>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p>
        </w:tc>
        <w:tc>
          <w:tcPr>
            <w:tcW w:w="3367" w:type="pct"/>
            <w:tcBorders>
              <w:top w:val="single" w:color="000000" w:sz="4" w:space="0"/>
              <w:left w:val="single" w:color="000000" w:sz="4" w:space="0"/>
              <w:bottom w:val="single" w:color="000000" w:sz="4" w:space="0"/>
              <w:right w:val="single" w:color="000000" w:sz="4" w:space="0"/>
            </w:tcBorders>
            <w:noWrap w:val="0"/>
            <w:vAlign w:val="top"/>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lang w:val="en-US" w:eastAsia="zh-CN"/>
              </w:rPr>
              <w:t>4.</w:t>
            </w:r>
            <w:r>
              <w:rPr>
                <w:rFonts w:hint="eastAsia" w:asciiTheme="minorEastAsia" w:hAnsiTheme="minorEastAsia" w:eastAsiaTheme="minorEastAsia"/>
                <w:sz w:val="24"/>
                <w:szCs w:val="24"/>
              </w:rPr>
              <w:t>集成研究生的上课数据，包括研究生的开课学生  信息、课程任课教师信息、课程上课时间地点信息。</w:t>
            </w:r>
          </w:p>
        </w:tc>
      </w:tr>
      <w:tr>
        <w:tblPrEx>
          <w:tblCellMar>
            <w:top w:w="0" w:type="dxa"/>
            <w:left w:w="108" w:type="dxa"/>
            <w:bottom w:w="0" w:type="dxa"/>
            <w:right w:w="108" w:type="dxa"/>
          </w:tblCellMar>
        </w:tblPrEx>
        <w:trPr>
          <w:trHeight w:val="864" w:hRule="atLeast"/>
        </w:trPr>
        <w:tc>
          <w:tcPr>
            <w:tcW w:w="385" w:type="pct"/>
            <w:vMerge w:val="continue"/>
            <w:tcBorders>
              <w:left w:val="single" w:color="000000" w:sz="4" w:space="0"/>
              <w:right w:val="single" w:color="000000" w:sz="4" w:space="0"/>
            </w:tcBorders>
            <w:noWrap/>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p>
        </w:tc>
        <w:tc>
          <w:tcPr>
            <w:tcW w:w="733" w:type="pct"/>
            <w:vMerge w:val="continue"/>
            <w:tcBorders>
              <w:left w:val="single" w:color="000000" w:sz="4" w:space="0"/>
              <w:right w:val="single" w:color="000000" w:sz="4" w:space="0"/>
            </w:tcBorders>
            <w:noWrap w:val="0"/>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p>
        </w:tc>
        <w:tc>
          <w:tcPr>
            <w:tcW w:w="514" w:type="pct"/>
            <w:tcBorders>
              <w:top w:val="single" w:color="000000" w:sz="4" w:space="0"/>
              <w:left w:val="single" w:color="000000" w:sz="4" w:space="0"/>
              <w:bottom w:val="single" w:color="000000" w:sz="4" w:space="0"/>
              <w:right w:val="single" w:color="000000" w:sz="4" w:space="0"/>
            </w:tcBorders>
            <w:noWrap/>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p>
        </w:tc>
        <w:tc>
          <w:tcPr>
            <w:tcW w:w="3367" w:type="pct"/>
            <w:tcBorders>
              <w:top w:val="single" w:color="000000" w:sz="4" w:space="0"/>
              <w:left w:val="single" w:color="000000" w:sz="4" w:space="0"/>
              <w:bottom w:val="single" w:color="000000" w:sz="4" w:space="0"/>
              <w:right w:val="single" w:color="000000" w:sz="4" w:space="0"/>
            </w:tcBorders>
            <w:noWrap w:val="0"/>
            <w:vAlign w:val="top"/>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lang w:val="en-US" w:eastAsia="zh-CN"/>
              </w:rPr>
              <w:t>5.</w:t>
            </w:r>
            <w:r>
              <w:rPr>
                <w:rFonts w:hint="eastAsia" w:asciiTheme="minorEastAsia" w:hAnsiTheme="minorEastAsia" w:eastAsiaTheme="minorEastAsia"/>
                <w:sz w:val="24"/>
                <w:szCs w:val="24"/>
              </w:rPr>
              <w:t>形成全校师生的校内活动轨迹库，包含学号或工号、出现日期、开始时间、结束时间、出现地点、楼层、楼栋、轨迹类型；</w:t>
            </w:r>
          </w:p>
        </w:tc>
      </w:tr>
      <w:tr>
        <w:tblPrEx>
          <w:tblCellMar>
            <w:top w:w="0" w:type="dxa"/>
            <w:left w:w="108" w:type="dxa"/>
            <w:bottom w:w="0" w:type="dxa"/>
            <w:right w:w="108" w:type="dxa"/>
          </w:tblCellMar>
        </w:tblPrEx>
        <w:trPr>
          <w:trHeight w:val="864" w:hRule="atLeast"/>
        </w:trPr>
        <w:tc>
          <w:tcPr>
            <w:tcW w:w="385" w:type="pct"/>
            <w:vMerge w:val="continue"/>
            <w:tcBorders>
              <w:left w:val="single" w:color="000000" w:sz="4" w:space="0"/>
              <w:right w:val="single" w:color="000000" w:sz="4" w:space="0"/>
            </w:tcBorders>
            <w:noWrap/>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p>
        </w:tc>
        <w:tc>
          <w:tcPr>
            <w:tcW w:w="733" w:type="pct"/>
            <w:vMerge w:val="continue"/>
            <w:tcBorders>
              <w:left w:val="single" w:color="000000" w:sz="4" w:space="0"/>
              <w:right w:val="single" w:color="000000" w:sz="4" w:space="0"/>
            </w:tcBorders>
            <w:noWrap w:val="0"/>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p>
        </w:tc>
        <w:tc>
          <w:tcPr>
            <w:tcW w:w="514" w:type="pct"/>
            <w:tcBorders>
              <w:top w:val="single" w:color="000000" w:sz="4" w:space="0"/>
              <w:left w:val="single" w:color="000000" w:sz="4" w:space="0"/>
              <w:bottom w:val="single" w:color="000000" w:sz="4" w:space="0"/>
              <w:right w:val="single" w:color="000000" w:sz="4" w:space="0"/>
            </w:tcBorders>
            <w:noWrap/>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p>
        </w:tc>
        <w:tc>
          <w:tcPr>
            <w:tcW w:w="3367" w:type="pct"/>
            <w:tcBorders>
              <w:top w:val="single" w:color="000000" w:sz="4" w:space="0"/>
              <w:left w:val="single" w:color="000000" w:sz="4" w:space="0"/>
              <w:bottom w:val="single" w:color="000000" w:sz="4" w:space="0"/>
              <w:right w:val="single" w:color="000000" w:sz="4" w:space="0"/>
            </w:tcBorders>
            <w:noWrap w:val="0"/>
            <w:vAlign w:val="top"/>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lang w:val="en-US" w:eastAsia="zh-CN"/>
              </w:rPr>
              <w:t>6.</w:t>
            </w:r>
            <w:r>
              <w:rPr>
                <w:rFonts w:hint="eastAsia" w:asciiTheme="minorEastAsia" w:hAnsiTheme="minorEastAsia" w:eastAsiaTheme="minorEastAsia"/>
                <w:sz w:val="24"/>
                <w:szCs w:val="24"/>
              </w:rPr>
              <w:t>校内活动轨迹库的轨迹类型包括校园卡消费、WIFI、图书馆门禁、公寓通道、防疫岗门禁、物业岗门禁等6 种类型；</w:t>
            </w:r>
          </w:p>
        </w:tc>
      </w:tr>
      <w:tr>
        <w:tblPrEx>
          <w:tblCellMar>
            <w:top w:w="0" w:type="dxa"/>
            <w:left w:w="108" w:type="dxa"/>
            <w:bottom w:w="0" w:type="dxa"/>
            <w:right w:w="108" w:type="dxa"/>
          </w:tblCellMar>
        </w:tblPrEx>
        <w:trPr>
          <w:trHeight w:val="864" w:hRule="atLeast"/>
        </w:trPr>
        <w:tc>
          <w:tcPr>
            <w:tcW w:w="385" w:type="pct"/>
            <w:vMerge w:val="continue"/>
            <w:tcBorders>
              <w:left w:val="single" w:color="000000" w:sz="4" w:space="0"/>
              <w:right w:val="single" w:color="000000" w:sz="4" w:space="0"/>
            </w:tcBorders>
            <w:noWrap/>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p>
        </w:tc>
        <w:tc>
          <w:tcPr>
            <w:tcW w:w="733" w:type="pct"/>
            <w:vMerge w:val="continue"/>
            <w:tcBorders>
              <w:left w:val="single" w:color="000000" w:sz="4" w:space="0"/>
              <w:right w:val="single" w:color="000000" w:sz="4" w:space="0"/>
            </w:tcBorders>
            <w:noWrap w:val="0"/>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p>
        </w:tc>
        <w:tc>
          <w:tcPr>
            <w:tcW w:w="514" w:type="pct"/>
            <w:tcBorders>
              <w:top w:val="single" w:color="000000" w:sz="4" w:space="0"/>
              <w:left w:val="single" w:color="000000" w:sz="4" w:space="0"/>
              <w:bottom w:val="single" w:color="auto" w:sz="4" w:space="0"/>
              <w:right w:val="single" w:color="000000" w:sz="4" w:space="0"/>
            </w:tcBorders>
            <w:noWrap/>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w:t>
            </w:r>
          </w:p>
        </w:tc>
        <w:tc>
          <w:tcPr>
            <w:tcW w:w="3367" w:type="pct"/>
            <w:tcBorders>
              <w:top w:val="single" w:color="000000" w:sz="4" w:space="0"/>
              <w:left w:val="single" w:color="000000" w:sz="4" w:space="0"/>
              <w:bottom w:val="single" w:color="000000" w:sz="4" w:space="0"/>
              <w:right w:val="single" w:color="000000" w:sz="4" w:space="0"/>
            </w:tcBorders>
            <w:noWrap w:val="0"/>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lang w:val="en-US" w:eastAsia="zh-CN"/>
              </w:rPr>
              <w:t>7.</w:t>
            </w:r>
            <w:r>
              <w:rPr>
                <w:rFonts w:hint="eastAsia" w:asciiTheme="minorEastAsia" w:hAnsiTheme="minorEastAsia" w:eastAsiaTheme="minorEastAsia"/>
                <w:sz w:val="24"/>
                <w:szCs w:val="24"/>
              </w:rPr>
              <w:t>指定查询条件包括指定人员的学号（工号）或者姓名、日期范围，查询结果为按照时间排序的文字轨迹，支持将查询结果导出为excel文件。</w:t>
            </w:r>
          </w:p>
        </w:tc>
      </w:tr>
      <w:tr>
        <w:tblPrEx>
          <w:tblCellMar>
            <w:top w:w="0" w:type="dxa"/>
            <w:left w:w="108" w:type="dxa"/>
            <w:bottom w:w="0" w:type="dxa"/>
            <w:right w:w="108" w:type="dxa"/>
          </w:tblCellMar>
        </w:tblPrEx>
        <w:trPr>
          <w:trHeight w:val="576" w:hRule="atLeast"/>
        </w:trPr>
        <w:tc>
          <w:tcPr>
            <w:tcW w:w="385" w:type="pct"/>
            <w:vMerge w:val="restart"/>
            <w:tcBorders>
              <w:top w:val="single" w:color="000000" w:sz="4" w:space="0"/>
              <w:left w:val="single" w:color="000000" w:sz="4" w:space="0"/>
              <w:right w:val="single" w:color="000000" w:sz="4" w:space="0"/>
            </w:tcBorders>
            <w:noWrap/>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4</w:t>
            </w:r>
          </w:p>
        </w:tc>
        <w:tc>
          <w:tcPr>
            <w:tcW w:w="733" w:type="pct"/>
            <w:vMerge w:val="restart"/>
            <w:tcBorders>
              <w:top w:val="single" w:color="000000" w:sz="4" w:space="0"/>
              <w:left w:val="single" w:color="000000" w:sz="4" w:space="0"/>
              <w:right w:val="single" w:color="auto" w:sz="4" w:space="0"/>
            </w:tcBorders>
            <w:noWrap w:val="0"/>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接触人员查询</w:t>
            </w:r>
          </w:p>
        </w:tc>
        <w:tc>
          <w:tcPr>
            <w:tcW w:w="514" w:type="pct"/>
            <w:tcBorders>
              <w:top w:val="single" w:color="auto" w:sz="4" w:space="0"/>
              <w:left w:val="single" w:color="auto" w:sz="4" w:space="0"/>
              <w:bottom w:val="single" w:color="auto" w:sz="4" w:space="0"/>
              <w:right w:val="single" w:color="auto" w:sz="4" w:space="0"/>
            </w:tcBorders>
            <w:noWrap/>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w:t>
            </w:r>
          </w:p>
        </w:tc>
        <w:tc>
          <w:tcPr>
            <w:tcW w:w="3367" w:type="pct"/>
            <w:tcBorders>
              <w:top w:val="single" w:color="000000" w:sz="4" w:space="0"/>
              <w:left w:val="single" w:color="auto" w:sz="4" w:space="0"/>
              <w:bottom w:val="single" w:color="000000" w:sz="4" w:space="0"/>
              <w:right w:val="single" w:color="000000" w:sz="4" w:space="0"/>
            </w:tcBorders>
            <w:noWrap w:val="0"/>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lang w:val="en-US" w:eastAsia="zh-CN"/>
              </w:rPr>
              <w:t>1.</w:t>
            </w:r>
            <w:r>
              <w:rPr>
                <w:rFonts w:hint="eastAsia" w:asciiTheme="minorEastAsia" w:hAnsiTheme="minorEastAsia" w:eastAsiaTheme="minorEastAsia"/>
                <w:sz w:val="24"/>
                <w:szCs w:val="24"/>
              </w:rPr>
              <w:t>查询最近一段时间内（支持最近至少14天）和目标人员的轨迹在相同位置、同一时间点附近出现的密切接触者，查询条件包括学号（工号）或者姓名、日期范围、刷卡间隔、接触范围（点位、楼层、楼栋），查询结果包括学号或工号、姓名、院系单位、接触次数，支持将查询结果导出为excel文件，同时可查看接触详情；</w:t>
            </w:r>
          </w:p>
        </w:tc>
      </w:tr>
      <w:tr>
        <w:tblPrEx>
          <w:tblCellMar>
            <w:top w:w="0" w:type="dxa"/>
            <w:left w:w="108" w:type="dxa"/>
            <w:bottom w:w="0" w:type="dxa"/>
            <w:right w:w="108" w:type="dxa"/>
          </w:tblCellMar>
        </w:tblPrEx>
        <w:trPr>
          <w:trHeight w:val="576" w:hRule="atLeast"/>
        </w:trPr>
        <w:tc>
          <w:tcPr>
            <w:tcW w:w="385" w:type="pct"/>
            <w:vMerge w:val="continue"/>
            <w:tcBorders>
              <w:left w:val="single" w:color="000000" w:sz="4" w:space="0"/>
              <w:bottom w:val="single" w:color="000000" w:sz="4" w:space="0"/>
              <w:right w:val="single" w:color="000000" w:sz="4" w:space="0"/>
            </w:tcBorders>
            <w:noWrap/>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p>
        </w:tc>
        <w:tc>
          <w:tcPr>
            <w:tcW w:w="733" w:type="pct"/>
            <w:vMerge w:val="continue"/>
            <w:tcBorders>
              <w:left w:val="single" w:color="000000" w:sz="4" w:space="0"/>
              <w:bottom w:val="single" w:color="000000" w:sz="4" w:space="0"/>
              <w:right w:val="single" w:color="auto" w:sz="4" w:space="0"/>
            </w:tcBorders>
            <w:noWrap w:val="0"/>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p>
        </w:tc>
        <w:tc>
          <w:tcPr>
            <w:tcW w:w="514" w:type="pct"/>
            <w:tcBorders>
              <w:top w:val="single" w:color="auto" w:sz="4" w:space="0"/>
              <w:left w:val="single" w:color="auto" w:sz="4" w:space="0"/>
              <w:bottom w:val="single" w:color="auto" w:sz="4" w:space="0"/>
              <w:right w:val="single" w:color="auto" w:sz="4" w:space="0"/>
            </w:tcBorders>
            <w:noWrap/>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p>
        </w:tc>
        <w:tc>
          <w:tcPr>
            <w:tcW w:w="3367" w:type="pct"/>
            <w:tcBorders>
              <w:top w:val="single" w:color="000000" w:sz="4" w:space="0"/>
              <w:left w:val="single" w:color="auto" w:sz="4" w:space="0"/>
              <w:bottom w:val="single" w:color="000000" w:sz="4" w:space="0"/>
              <w:right w:val="single" w:color="000000" w:sz="4" w:space="0"/>
            </w:tcBorders>
            <w:noWrap w:val="0"/>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lang w:val="en-US" w:eastAsia="zh-CN"/>
              </w:rPr>
              <w:t>2.</w:t>
            </w:r>
            <w:r>
              <w:rPr>
                <w:rFonts w:hint="eastAsia" w:asciiTheme="minorEastAsia" w:hAnsiTheme="minorEastAsia" w:eastAsiaTheme="minorEastAsia"/>
                <w:sz w:val="24"/>
                <w:szCs w:val="24"/>
              </w:rPr>
              <w:t>查询在一段日期范围内和目标人员接触的潜在接触人员，按天生成每日不同类型轨迹的接触人员的轨迹清单。查询条件包括学号或姓名、日期范围、刷卡间隔、接触范围（点位、楼栋）、相同人员的轨迹是否去重。查询结果为按天生成的接触轨迹清单，支持导出为 excel 文件。</w:t>
            </w:r>
          </w:p>
        </w:tc>
      </w:tr>
      <w:tr>
        <w:tblPrEx>
          <w:tblCellMar>
            <w:top w:w="0" w:type="dxa"/>
            <w:left w:w="108" w:type="dxa"/>
            <w:bottom w:w="0" w:type="dxa"/>
            <w:right w:w="108" w:type="dxa"/>
          </w:tblCellMar>
        </w:tblPrEx>
        <w:trPr>
          <w:trHeight w:val="576" w:hRule="atLeast"/>
        </w:trPr>
        <w:tc>
          <w:tcPr>
            <w:tcW w:w="385" w:type="pct"/>
            <w:tcBorders>
              <w:top w:val="single" w:color="000000" w:sz="4" w:space="0"/>
              <w:left w:val="single" w:color="000000" w:sz="4" w:space="0"/>
              <w:bottom w:val="single" w:color="000000" w:sz="4" w:space="0"/>
              <w:right w:val="single" w:color="000000" w:sz="4" w:space="0"/>
            </w:tcBorders>
            <w:noWrap/>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5</w:t>
            </w:r>
          </w:p>
        </w:tc>
        <w:tc>
          <w:tcPr>
            <w:tcW w:w="733" w:type="pct"/>
            <w:tcBorders>
              <w:top w:val="single" w:color="000000" w:sz="4" w:space="0"/>
              <w:left w:val="single" w:color="000000" w:sz="4" w:space="0"/>
              <w:bottom w:val="single" w:color="000000" w:sz="4" w:space="0"/>
              <w:right w:val="single" w:color="000000" w:sz="4" w:space="0"/>
            </w:tcBorders>
            <w:noWrap w:val="0"/>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预警信息</w:t>
            </w:r>
          </w:p>
        </w:tc>
        <w:tc>
          <w:tcPr>
            <w:tcW w:w="514" w:type="pct"/>
            <w:tcBorders>
              <w:top w:val="single" w:color="auto" w:sz="4" w:space="0"/>
              <w:left w:val="single" w:color="000000" w:sz="4" w:space="0"/>
              <w:bottom w:val="single" w:color="000000" w:sz="4" w:space="0"/>
              <w:right w:val="single" w:color="000000" w:sz="4" w:space="0"/>
            </w:tcBorders>
            <w:noWrap/>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p>
        </w:tc>
        <w:tc>
          <w:tcPr>
            <w:tcW w:w="3367" w:type="pct"/>
            <w:tcBorders>
              <w:top w:val="single" w:color="000000" w:sz="4" w:space="0"/>
              <w:left w:val="single" w:color="000000" w:sz="4" w:space="0"/>
              <w:bottom w:val="single" w:color="000000" w:sz="4" w:space="0"/>
              <w:right w:val="single" w:color="000000" w:sz="4" w:space="0"/>
            </w:tcBorders>
            <w:noWrap w:val="0"/>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支持查看学生的预警信息，主要包括预警类型、预警级别、预警时间、预警详情。支持按学</w:t>
            </w:r>
            <w:r>
              <w:rPr>
                <w:rFonts w:hint="eastAsia" w:asciiTheme="minorEastAsia" w:hAnsiTheme="minorEastAsia" w:eastAsiaTheme="minorEastAsia"/>
                <w:sz w:val="24"/>
                <w:szCs w:val="24"/>
                <w:lang w:val="en-US" w:eastAsia="zh-CN"/>
              </w:rPr>
              <w:t>年</w:t>
            </w:r>
            <w:r>
              <w:rPr>
                <w:rFonts w:hint="eastAsia" w:asciiTheme="minorEastAsia" w:hAnsiTheme="minorEastAsia" w:eastAsiaTheme="minorEastAsia"/>
                <w:sz w:val="24"/>
                <w:szCs w:val="24"/>
              </w:rPr>
              <w:t>、学期、预警类型筛选。</w:t>
            </w:r>
          </w:p>
        </w:tc>
      </w:tr>
    </w:tbl>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（2）科学辅助</w:t>
      </w:r>
    </w:p>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 xml:space="preserve"> 1）功能要求：</w:t>
      </w:r>
    </w:p>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针对特殊个体实现：发现、识别、跟踪、监管、预警等，进一步实现育人、育才、引领的作用。其中预警包括：</w:t>
      </w:r>
    </w:p>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学业类预警：学业预测；</w:t>
      </w:r>
    </w:p>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行为异常：疑似不在校预警、孤僻人员预警、不出宿舍预警、晚出宿舍预警，晚归宿舍预警，旷课预警；</w:t>
      </w:r>
    </w:p>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生活类预警：高消费预警、低消费预警、未就餐预警、长期不洗澡预警；</w:t>
      </w:r>
    </w:p>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以上预警模型阈值要灵活可配置，尽量以数据多维度分析的手段得知预警结果，实在无法分析出预警结果的需要辅导员进行审核确认，在规定时间内未审批的，审批人自动转换为辅导员的上级领导，以此类推，直到预警结果审核通过为止，确认结果要进行多维度统计分析，以达到直观的呈现效果。</w:t>
      </w:r>
    </w:p>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 xml:space="preserve"> 2) 各项指标要求：</w:t>
      </w:r>
    </w:p>
    <w:tbl>
      <w:tblPr>
        <w:tblStyle w:val="15"/>
        <w:tblW w:w="4998" w:type="pct"/>
        <w:tblInd w:w="0" w:type="dxa"/>
        <w:tblLayout w:type="autofit"/>
        <w:tblCellMar>
          <w:top w:w="0" w:type="dxa"/>
          <w:left w:w="108" w:type="dxa"/>
          <w:bottom w:w="0" w:type="dxa"/>
          <w:right w:w="108" w:type="dxa"/>
        </w:tblCellMar>
      </w:tblPr>
      <w:tblGrid>
        <w:gridCol w:w="1026"/>
        <w:gridCol w:w="2226"/>
        <w:gridCol w:w="1266"/>
        <w:gridCol w:w="4001"/>
      </w:tblGrid>
      <w:tr>
        <w:tblPrEx>
          <w:tblCellMar>
            <w:top w:w="0" w:type="dxa"/>
            <w:left w:w="108" w:type="dxa"/>
            <w:bottom w:w="0" w:type="dxa"/>
            <w:right w:w="108" w:type="dxa"/>
          </w:tblCellMar>
        </w:tblPrEx>
        <w:trPr>
          <w:trHeight w:val="288" w:hRule="atLeast"/>
        </w:trPr>
        <w:tc>
          <w:tcPr>
            <w:tcW w:w="386" w:type="pct"/>
            <w:tcBorders>
              <w:top w:val="single" w:color="000000" w:sz="4" w:space="0"/>
              <w:left w:val="single" w:color="000000" w:sz="4" w:space="0"/>
              <w:bottom w:val="single" w:color="000000" w:sz="4" w:space="0"/>
              <w:right w:val="single" w:color="000000" w:sz="4" w:space="0"/>
            </w:tcBorders>
            <w:noWrap/>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序号</w:t>
            </w:r>
          </w:p>
        </w:tc>
        <w:tc>
          <w:tcPr>
            <w:tcW w:w="1030" w:type="pct"/>
            <w:tcBorders>
              <w:top w:val="single" w:color="000000" w:sz="4" w:space="0"/>
              <w:left w:val="single" w:color="000000" w:sz="4" w:space="0"/>
              <w:bottom w:val="single" w:color="000000" w:sz="4" w:space="0"/>
              <w:right w:val="single" w:color="000000" w:sz="4" w:space="0"/>
            </w:tcBorders>
            <w:noWrap w:val="0"/>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指标项</w:t>
            </w:r>
          </w:p>
        </w:tc>
        <w:tc>
          <w:tcPr>
            <w:tcW w:w="515" w:type="pct"/>
            <w:tcBorders>
              <w:top w:val="single" w:color="000000" w:sz="4" w:space="0"/>
              <w:left w:val="single" w:color="000000" w:sz="4" w:space="0"/>
              <w:bottom w:val="single" w:color="000000" w:sz="4" w:space="0"/>
              <w:right w:val="single" w:color="000000" w:sz="4" w:space="0"/>
            </w:tcBorders>
            <w:noWrap/>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重要性</w:t>
            </w:r>
          </w:p>
        </w:tc>
        <w:tc>
          <w:tcPr>
            <w:tcW w:w="3067" w:type="pct"/>
            <w:tcBorders>
              <w:top w:val="single" w:color="000000" w:sz="4" w:space="0"/>
              <w:left w:val="single" w:color="000000" w:sz="4" w:space="0"/>
              <w:bottom w:val="single" w:color="000000" w:sz="4" w:space="0"/>
              <w:right w:val="single" w:color="000000" w:sz="4" w:space="0"/>
            </w:tcBorders>
            <w:noWrap w:val="0"/>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指标要求</w:t>
            </w:r>
          </w:p>
        </w:tc>
      </w:tr>
      <w:tr>
        <w:tblPrEx>
          <w:tblCellMar>
            <w:top w:w="0" w:type="dxa"/>
            <w:left w:w="108" w:type="dxa"/>
            <w:bottom w:w="0" w:type="dxa"/>
            <w:right w:w="108" w:type="dxa"/>
          </w:tblCellMar>
        </w:tblPrEx>
        <w:trPr>
          <w:trHeight w:val="864" w:hRule="atLeast"/>
        </w:trPr>
        <w:tc>
          <w:tcPr>
            <w:tcW w:w="386" w:type="pct"/>
            <w:vMerge w:val="restart"/>
            <w:tcBorders>
              <w:top w:val="single" w:color="000000" w:sz="4" w:space="0"/>
              <w:left w:val="single" w:color="000000" w:sz="4" w:space="0"/>
              <w:right w:val="single" w:color="000000" w:sz="4" w:space="0"/>
            </w:tcBorders>
            <w:noWrap/>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1</w:t>
            </w:r>
          </w:p>
        </w:tc>
        <w:tc>
          <w:tcPr>
            <w:tcW w:w="1030" w:type="pct"/>
            <w:vMerge w:val="restart"/>
            <w:tcBorders>
              <w:top w:val="single" w:color="000000" w:sz="4" w:space="0"/>
              <w:left w:val="single" w:color="000000" w:sz="4" w:space="0"/>
              <w:right w:val="single" w:color="000000" w:sz="4" w:space="0"/>
            </w:tcBorders>
            <w:noWrap/>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学业预测</w:t>
            </w:r>
          </w:p>
        </w:tc>
        <w:tc>
          <w:tcPr>
            <w:tcW w:w="515" w:type="pct"/>
            <w:tcBorders>
              <w:top w:val="single" w:color="000000" w:sz="4" w:space="0"/>
              <w:left w:val="single" w:color="000000" w:sz="4" w:space="0"/>
              <w:bottom w:val="single" w:color="000000" w:sz="4" w:space="0"/>
              <w:right w:val="single" w:color="000000" w:sz="4" w:space="0"/>
            </w:tcBorders>
            <w:noWrap/>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w:t>
            </w:r>
          </w:p>
        </w:tc>
        <w:tc>
          <w:tcPr>
            <w:tcW w:w="3067" w:type="pct"/>
            <w:tcBorders>
              <w:top w:val="single" w:color="000000" w:sz="4" w:space="0"/>
              <w:left w:val="single" w:color="000000" w:sz="4" w:space="0"/>
              <w:bottom w:val="single" w:color="000000" w:sz="4" w:space="0"/>
              <w:right w:val="single" w:color="000000" w:sz="4" w:space="0"/>
            </w:tcBorders>
            <w:noWrap w:val="0"/>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lang w:val="en-US" w:eastAsia="zh-CN"/>
              </w:rPr>
              <w:t>1.</w:t>
            </w:r>
            <w:r>
              <w:rPr>
                <w:rFonts w:hint="eastAsia" w:asciiTheme="minorEastAsia" w:hAnsiTheme="minorEastAsia" w:eastAsiaTheme="minorEastAsia"/>
                <w:sz w:val="24"/>
                <w:szCs w:val="24"/>
              </w:rPr>
              <w:t>通过对学生的历史成绩、生活规律性、学习努 力程度等数据进行挖掘，建立模型预测学生在本学期的挂科学分，结合学校的留级、退学等 机制，对挂科学生进行分级预警，计算出预警学生名单，展示预警学生的预警级别、预测挂科的学分数、累计挂科学分数、挂科学分详情、预警次数。</w:t>
            </w:r>
          </w:p>
        </w:tc>
      </w:tr>
      <w:tr>
        <w:tblPrEx>
          <w:tblCellMar>
            <w:top w:w="0" w:type="dxa"/>
            <w:left w:w="108" w:type="dxa"/>
            <w:bottom w:w="0" w:type="dxa"/>
            <w:right w:w="108" w:type="dxa"/>
          </w:tblCellMar>
        </w:tblPrEx>
        <w:trPr>
          <w:trHeight w:val="864" w:hRule="atLeast"/>
        </w:trPr>
        <w:tc>
          <w:tcPr>
            <w:tcW w:w="386" w:type="pct"/>
            <w:vMerge w:val="continue"/>
            <w:tcBorders>
              <w:left w:val="single" w:color="000000" w:sz="4" w:space="0"/>
              <w:right w:val="single" w:color="000000" w:sz="4" w:space="0"/>
            </w:tcBorders>
            <w:noWrap/>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p>
        </w:tc>
        <w:tc>
          <w:tcPr>
            <w:tcW w:w="1030" w:type="pct"/>
            <w:vMerge w:val="continue"/>
            <w:tcBorders>
              <w:left w:val="single" w:color="000000" w:sz="4" w:space="0"/>
              <w:right w:val="single" w:color="000000" w:sz="4" w:space="0"/>
            </w:tcBorders>
            <w:noWrap/>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p>
        </w:tc>
        <w:tc>
          <w:tcPr>
            <w:tcW w:w="515" w:type="pct"/>
            <w:tcBorders>
              <w:top w:val="single" w:color="000000" w:sz="4" w:space="0"/>
              <w:left w:val="single" w:color="000000" w:sz="4" w:space="0"/>
              <w:bottom w:val="single" w:color="000000" w:sz="4" w:space="0"/>
              <w:right w:val="single" w:color="000000" w:sz="4" w:space="0"/>
            </w:tcBorders>
            <w:noWrap/>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p>
        </w:tc>
        <w:tc>
          <w:tcPr>
            <w:tcW w:w="3067" w:type="pct"/>
            <w:tcBorders>
              <w:top w:val="single" w:color="000000" w:sz="4" w:space="0"/>
              <w:left w:val="single" w:color="000000" w:sz="4" w:space="0"/>
              <w:bottom w:val="single" w:color="000000" w:sz="4" w:space="0"/>
              <w:right w:val="single" w:color="000000" w:sz="4" w:space="0"/>
            </w:tcBorders>
            <w:noWrap w:val="0"/>
            <w:vAlign w:val="top"/>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lang w:val="en-US" w:eastAsia="zh-CN"/>
              </w:rPr>
              <w:t>2.</w:t>
            </w:r>
            <w:r>
              <w:rPr>
                <w:rFonts w:hint="eastAsia" w:asciiTheme="minorEastAsia" w:hAnsiTheme="minorEastAsia" w:eastAsiaTheme="minorEastAsia"/>
                <w:sz w:val="24"/>
                <w:szCs w:val="24"/>
              </w:rPr>
              <w:t>查看预警学生的学业成绩按学期趋势、挂科门数和挂科学分的按学期趋势、挂科学分详情 列表；</w:t>
            </w:r>
          </w:p>
        </w:tc>
      </w:tr>
      <w:tr>
        <w:tblPrEx>
          <w:tblCellMar>
            <w:top w:w="0" w:type="dxa"/>
            <w:left w:w="108" w:type="dxa"/>
            <w:bottom w:w="0" w:type="dxa"/>
            <w:right w:w="108" w:type="dxa"/>
          </w:tblCellMar>
        </w:tblPrEx>
        <w:trPr>
          <w:trHeight w:val="576" w:hRule="atLeast"/>
        </w:trPr>
        <w:tc>
          <w:tcPr>
            <w:tcW w:w="386" w:type="pct"/>
            <w:tcBorders>
              <w:top w:val="single" w:color="000000" w:sz="4" w:space="0"/>
              <w:left w:val="single" w:color="000000" w:sz="4" w:space="0"/>
              <w:bottom w:val="single" w:color="000000" w:sz="4" w:space="0"/>
              <w:right w:val="single" w:color="000000" w:sz="4" w:space="0"/>
            </w:tcBorders>
            <w:noWrap/>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2</w:t>
            </w:r>
          </w:p>
        </w:tc>
        <w:tc>
          <w:tcPr>
            <w:tcW w:w="1030" w:type="pct"/>
            <w:tcBorders>
              <w:top w:val="single" w:color="000000" w:sz="4" w:space="0"/>
              <w:left w:val="single" w:color="000000" w:sz="4" w:space="0"/>
              <w:bottom w:val="single" w:color="000000" w:sz="4" w:space="0"/>
              <w:right w:val="single" w:color="000000" w:sz="4" w:space="0"/>
            </w:tcBorders>
            <w:noWrap/>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疑似旷课预警</w:t>
            </w:r>
          </w:p>
        </w:tc>
        <w:tc>
          <w:tcPr>
            <w:tcW w:w="515" w:type="pct"/>
            <w:tcBorders>
              <w:top w:val="single" w:color="000000" w:sz="4" w:space="0"/>
              <w:left w:val="single" w:color="000000" w:sz="4" w:space="0"/>
              <w:bottom w:val="single" w:color="000000" w:sz="4" w:space="0"/>
              <w:right w:val="single" w:color="000000" w:sz="4" w:space="0"/>
            </w:tcBorders>
            <w:noWrap/>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w:t>
            </w:r>
          </w:p>
        </w:tc>
        <w:tc>
          <w:tcPr>
            <w:tcW w:w="3067" w:type="pct"/>
            <w:tcBorders>
              <w:top w:val="single" w:color="000000" w:sz="4" w:space="0"/>
              <w:left w:val="single" w:color="000000" w:sz="4" w:space="0"/>
              <w:bottom w:val="single" w:color="000000" w:sz="4" w:space="0"/>
              <w:right w:val="single" w:color="000000" w:sz="4" w:space="0"/>
            </w:tcBorders>
            <w:noWrap w:val="0"/>
            <w:vAlign w:val="center"/>
          </w:tcPr>
          <w:p>
            <w:pPr>
              <w:keepLines/>
              <w:widowControl w:val="0"/>
              <w:adjustRightInd/>
              <w:snapToGrid/>
              <w:spacing w:after="0"/>
              <w:ind w:firstLine="360" w:firstLineChars="150"/>
              <w:jc w:val="both"/>
              <w:rPr>
                <w:rFonts w:asciiTheme="minorEastAsia" w:hAnsiTheme="minorEastAsia" w:eastAsiaTheme="minorEastAsia"/>
                <w:sz w:val="24"/>
                <w:szCs w:val="24"/>
              </w:rPr>
            </w:pPr>
            <w:r>
              <w:rPr>
                <w:rFonts w:hint="eastAsia" w:asciiTheme="minorEastAsia" w:hAnsiTheme="minorEastAsia" w:eastAsiaTheme="minorEastAsia"/>
                <w:sz w:val="24"/>
                <w:szCs w:val="24"/>
              </w:rPr>
              <w:t>旷课预警将学生的考勤记录与课表系统对接，对于没有正常出勤的学生进行实时预警，同时将预警情况及时通过短信、微信、邮件等方式推送给相关责任人或关切人。展示疑似旷课学生的班级分布，展示预警学生名单。包括日期、上课节次、课程名称、授课教师、选课人数、学籍异动人数、疑似旷课人数。支持按日期筛选。</w:t>
            </w:r>
          </w:p>
        </w:tc>
      </w:tr>
      <w:tr>
        <w:tblPrEx>
          <w:tblCellMar>
            <w:top w:w="0" w:type="dxa"/>
            <w:left w:w="108" w:type="dxa"/>
            <w:bottom w:w="0" w:type="dxa"/>
            <w:right w:w="108" w:type="dxa"/>
          </w:tblCellMar>
        </w:tblPrEx>
        <w:trPr>
          <w:trHeight w:val="288" w:hRule="atLeast"/>
        </w:trPr>
        <w:tc>
          <w:tcPr>
            <w:tcW w:w="386" w:type="pct"/>
            <w:tcBorders>
              <w:top w:val="single" w:color="000000" w:sz="4" w:space="0"/>
              <w:left w:val="single" w:color="000000" w:sz="4" w:space="0"/>
              <w:bottom w:val="single" w:color="000000" w:sz="4" w:space="0"/>
              <w:right w:val="single" w:color="000000" w:sz="4" w:space="0"/>
            </w:tcBorders>
            <w:noWrap/>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3</w:t>
            </w:r>
          </w:p>
        </w:tc>
        <w:tc>
          <w:tcPr>
            <w:tcW w:w="1030" w:type="pct"/>
            <w:tcBorders>
              <w:top w:val="single" w:color="000000" w:sz="4" w:space="0"/>
              <w:left w:val="single" w:color="000000" w:sz="4" w:space="0"/>
              <w:bottom w:val="single" w:color="000000" w:sz="4" w:space="0"/>
              <w:right w:val="single" w:color="000000" w:sz="4" w:space="0"/>
            </w:tcBorders>
            <w:noWrap/>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旷考预警</w:t>
            </w:r>
          </w:p>
        </w:tc>
        <w:tc>
          <w:tcPr>
            <w:tcW w:w="515" w:type="pct"/>
            <w:tcBorders>
              <w:top w:val="single" w:color="000000" w:sz="4" w:space="0"/>
              <w:left w:val="single" w:color="000000" w:sz="4" w:space="0"/>
              <w:bottom w:val="single" w:color="000000" w:sz="4" w:space="0"/>
              <w:right w:val="single" w:color="000000" w:sz="4" w:space="0"/>
            </w:tcBorders>
            <w:noWrap/>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p>
        </w:tc>
        <w:tc>
          <w:tcPr>
            <w:tcW w:w="3067" w:type="pct"/>
            <w:tcBorders>
              <w:top w:val="single" w:color="000000" w:sz="4" w:space="0"/>
              <w:left w:val="single" w:color="000000" w:sz="4" w:space="0"/>
              <w:bottom w:val="single" w:color="000000" w:sz="4" w:space="0"/>
              <w:right w:val="single" w:color="000000" w:sz="4" w:space="0"/>
            </w:tcBorders>
            <w:noWrap w:val="0"/>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利用学校考试系统，考勤系统数据，对旷考学生及时甄别，并同步相关管理者。</w:t>
            </w:r>
          </w:p>
        </w:tc>
      </w:tr>
      <w:tr>
        <w:tblPrEx>
          <w:tblCellMar>
            <w:top w:w="0" w:type="dxa"/>
            <w:left w:w="108" w:type="dxa"/>
            <w:bottom w:w="0" w:type="dxa"/>
            <w:right w:w="108" w:type="dxa"/>
          </w:tblCellMar>
        </w:tblPrEx>
        <w:trPr>
          <w:trHeight w:val="576" w:hRule="atLeast"/>
        </w:trPr>
        <w:tc>
          <w:tcPr>
            <w:tcW w:w="386" w:type="pct"/>
            <w:tcBorders>
              <w:top w:val="single" w:color="000000" w:sz="4" w:space="0"/>
              <w:left w:val="single" w:color="000000" w:sz="4" w:space="0"/>
              <w:bottom w:val="single" w:color="000000" w:sz="4" w:space="0"/>
              <w:right w:val="single" w:color="000000" w:sz="4" w:space="0"/>
            </w:tcBorders>
            <w:noWrap/>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4</w:t>
            </w:r>
          </w:p>
        </w:tc>
        <w:tc>
          <w:tcPr>
            <w:tcW w:w="1030" w:type="pct"/>
            <w:tcBorders>
              <w:top w:val="single" w:color="000000" w:sz="4" w:space="0"/>
              <w:left w:val="single" w:color="000000" w:sz="4" w:space="0"/>
              <w:bottom w:val="single" w:color="000000" w:sz="4" w:space="0"/>
              <w:right w:val="single" w:color="000000" w:sz="4" w:space="0"/>
            </w:tcBorders>
            <w:noWrap/>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疑似不在校预警</w:t>
            </w:r>
          </w:p>
        </w:tc>
        <w:tc>
          <w:tcPr>
            <w:tcW w:w="515" w:type="pct"/>
            <w:tcBorders>
              <w:top w:val="single" w:color="000000" w:sz="4" w:space="0"/>
              <w:left w:val="single" w:color="000000" w:sz="4" w:space="0"/>
              <w:bottom w:val="single" w:color="000000" w:sz="4" w:space="0"/>
              <w:right w:val="single" w:color="000000" w:sz="4" w:space="0"/>
            </w:tcBorders>
            <w:noWrap/>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w:t>
            </w:r>
          </w:p>
        </w:tc>
        <w:tc>
          <w:tcPr>
            <w:tcW w:w="3067" w:type="pct"/>
            <w:tcBorders>
              <w:top w:val="single" w:color="000000" w:sz="4" w:space="0"/>
              <w:left w:val="single" w:color="000000" w:sz="4" w:space="0"/>
              <w:bottom w:val="single" w:color="000000" w:sz="4" w:space="0"/>
              <w:right w:val="single" w:color="000000" w:sz="4" w:space="0"/>
            </w:tcBorders>
            <w:noWrap w:val="0"/>
            <w:vAlign w:val="center"/>
          </w:tcPr>
          <w:p>
            <w:pPr>
              <w:keepLines/>
              <w:widowControl w:val="0"/>
              <w:adjustRightInd/>
              <w:snapToGrid/>
              <w:spacing w:after="0"/>
              <w:ind w:firstLine="360" w:firstLineChars="150"/>
              <w:jc w:val="both"/>
              <w:rPr>
                <w:rFonts w:asciiTheme="minorEastAsia" w:hAnsiTheme="minorEastAsia" w:eastAsiaTheme="minorEastAsia"/>
                <w:sz w:val="24"/>
                <w:szCs w:val="24"/>
              </w:rPr>
            </w:pPr>
            <w:r>
              <w:rPr>
                <w:rFonts w:hint="eastAsia" w:asciiTheme="minorEastAsia" w:hAnsiTheme="minorEastAsia" w:eastAsiaTheme="minorEastAsia"/>
                <w:sz w:val="24"/>
                <w:szCs w:val="24"/>
              </w:rPr>
              <w:t>通过对在校学生的轨迹记录（门禁、一卡通、上网、考勤、WiFi连接等）实时监控，分析学生的在校情况，对疑似不</w:t>
            </w:r>
            <w:r>
              <w:rPr>
                <w:rFonts w:hint="eastAsia" w:asciiTheme="minorEastAsia" w:hAnsiTheme="minorEastAsia" w:eastAsiaTheme="minorEastAsia"/>
                <w:sz w:val="24"/>
                <w:szCs w:val="24"/>
                <w:lang w:val="en-US" w:eastAsia="zh-CN"/>
              </w:rPr>
              <w:t>在</w:t>
            </w:r>
            <w:r>
              <w:rPr>
                <w:rFonts w:hint="eastAsia" w:asciiTheme="minorEastAsia" w:hAnsiTheme="minorEastAsia" w:eastAsiaTheme="minorEastAsia"/>
                <w:sz w:val="24"/>
                <w:szCs w:val="24"/>
              </w:rPr>
              <w:t>校的学生进行识别和预警。展示预警学生的预警级别、离校时长、离校时间、预警次数等等</w:t>
            </w:r>
          </w:p>
        </w:tc>
      </w:tr>
      <w:tr>
        <w:tblPrEx>
          <w:tblCellMar>
            <w:top w:w="0" w:type="dxa"/>
            <w:left w:w="108" w:type="dxa"/>
            <w:bottom w:w="0" w:type="dxa"/>
            <w:right w:w="108" w:type="dxa"/>
          </w:tblCellMar>
        </w:tblPrEx>
        <w:trPr>
          <w:trHeight w:val="576" w:hRule="atLeast"/>
        </w:trPr>
        <w:tc>
          <w:tcPr>
            <w:tcW w:w="386" w:type="pct"/>
            <w:tcBorders>
              <w:top w:val="single" w:color="000000" w:sz="4" w:space="0"/>
              <w:left w:val="single" w:color="000000" w:sz="4" w:space="0"/>
              <w:bottom w:val="single" w:color="000000" w:sz="4" w:space="0"/>
              <w:right w:val="single" w:color="000000" w:sz="4" w:space="0"/>
            </w:tcBorders>
            <w:noWrap/>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5</w:t>
            </w:r>
          </w:p>
        </w:tc>
        <w:tc>
          <w:tcPr>
            <w:tcW w:w="1030" w:type="pct"/>
            <w:tcBorders>
              <w:top w:val="single" w:color="000000" w:sz="4" w:space="0"/>
              <w:left w:val="single" w:color="000000" w:sz="4" w:space="0"/>
              <w:bottom w:val="single" w:color="000000" w:sz="4" w:space="0"/>
              <w:right w:val="single" w:color="000000" w:sz="4" w:space="0"/>
            </w:tcBorders>
            <w:noWrap/>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孤僻人群预警</w:t>
            </w:r>
          </w:p>
        </w:tc>
        <w:tc>
          <w:tcPr>
            <w:tcW w:w="515" w:type="pct"/>
            <w:tcBorders>
              <w:top w:val="single" w:color="000000" w:sz="4" w:space="0"/>
              <w:left w:val="single" w:color="000000" w:sz="4" w:space="0"/>
              <w:bottom w:val="single" w:color="000000" w:sz="4" w:space="0"/>
              <w:right w:val="single" w:color="000000" w:sz="4" w:space="0"/>
            </w:tcBorders>
            <w:noWrap/>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p>
        </w:tc>
        <w:tc>
          <w:tcPr>
            <w:tcW w:w="3067" w:type="pct"/>
            <w:tcBorders>
              <w:top w:val="single" w:color="000000" w:sz="4" w:space="0"/>
              <w:left w:val="single" w:color="000000" w:sz="4" w:space="0"/>
              <w:bottom w:val="single" w:color="000000" w:sz="4" w:space="0"/>
              <w:right w:val="single" w:color="000000" w:sz="4" w:space="0"/>
            </w:tcBorders>
            <w:noWrap w:val="0"/>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通过心理诊断、社交关系分析、日常行为进行关联分析，找出校园孤僻学生，根据孤僻程度进行分级并及时预警。</w:t>
            </w:r>
          </w:p>
        </w:tc>
      </w:tr>
      <w:tr>
        <w:tblPrEx>
          <w:tblCellMar>
            <w:top w:w="0" w:type="dxa"/>
            <w:left w:w="108" w:type="dxa"/>
            <w:bottom w:w="0" w:type="dxa"/>
            <w:right w:w="108" w:type="dxa"/>
          </w:tblCellMar>
        </w:tblPrEx>
        <w:trPr>
          <w:trHeight w:val="576" w:hRule="atLeast"/>
        </w:trPr>
        <w:tc>
          <w:tcPr>
            <w:tcW w:w="386" w:type="pct"/>
            <w:tcBorders>
              <w:top w:val="single" w:color="000000" w:sz="4" w:space="0"/>
              <w:left w:val="single" w:color="000000" w:sz="4" w:space="0"/>
              <w:bottom w:val="single" w:color="000000" w:sz="4" w:space="0"/>
              <w:right w:val="single" w:color="000000" w:sz="4" w:space="0"/>
            </w:tcBorders>
            <w:noWrap/>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6</w:t>
            </w:r>
          </w:p>
        </w:tc>
        <w:tc>
          <w:tcPr>
            <w:tcW w:w="1030" w:type="pct"/>
            <w:tcBorders>
              <w:top w:val="single" w:color="000000" w:sz="4" w:space="0"/>
              <w:left w:val="single" w:color="000000" w:sz="4" w:space="0"/>
              <w:bottom w:val="single" w:color="000000" w:sz="4" w:space="0"/>
              <w:right w:val="single" w:color="000000" w:sz="4" w:space="0"/>
            </w:tcBorders>
            <w:noWrap/>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不出宿舍预警</w:t>
            </w:r>
          </w:p>
        </w:tc>
        <w:tc>
          <w:tcPr>
            <w:tcW w:w="515" w:type="pct"/>
            <w:tcBorders>
              <w:top w:val="single" w:color="000000" w:sz="4" w:space="0"/>
              <w:left w:val="single" w:color="000000" w:sz="4" w:space="0"/>
              <w:bottom w:val="single" w:color="000000" w:sz="4" w:space="0"/>
              <w:right w:val="single" w:color="000000" w:sz="4" w:space="0"/>
            </w:tcBorders>
            <w:noWrap/>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p>
        </w:tc>
        <w:tc>
          <w:tcPr>
            <w:tcW w:w="3067" w:type="pct"/>
            <w:tcBorders>
              <w:top w:val="single" w:color="000000" w:sz="4" w:space="0"/>
              <w:left w:val="single" w:color="000000" w:sz="4" w:space="0"/>
              <w:bottom w:val="single" w:color="000000" w:sz="4" w:space="0"/>
              <w:right w:val="single" w:color="000000" w:sz="4" w:space="0"/>
            </w:tcBorders>
            <w:noWrap w:val="0"/>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通过学生的宿舍出入门禁记录，对于超过约定时限没有任何宿舍出入记录的学生进行实时预警，同时将预警情况及时通过短信、微信、邮件等方式推送给相关责任人或关切人。</w:t>
            </w:r>
          </w:p>
        </w:tc>
      </w:tr>
      <w:tr>
        <w:tblPrEx>
          <w:tblCellMar>
            <w:top w:w="0" w:type="dxa"/>
            <w:left w:w="108" w:type="dxa"/>
            <w:bottom w:w="0" w:type="dxa"/>
            <w:right w:w="108" w:type="dxa"/>
          </w:tblCellMar>
        </w:tblPrEx>
        <w:trPr>
          <w:trHeight w:val="576" w:hRule="atLeast"/>
        </w:trPr>
        <w:tc>
          <w:tcPr>
            <w:tcW w:w="386" w:type="pct"/>
            <w:tcBorders>
              <w:top w:val="single" w:color="000000" w:sz="4" w:space="0"/>
              <w:left w:val="single" w:color="000000" w:sz="4" w:space="0"/>
              <w:bottom w:val="single" w:color="000000" w:sz="4" w:space="0"/>
              <w:right w:val="single" w:color="000000" w:sz="4" w:space="0"/>
            </w:tcBorders>
            <w:noWrap/>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7</w:t>
            </w:r>
          </w:p>
        </w:tc>
        <w:tc>
          <w:tcPr>
            <w:tcW w:w="1030" w:type="pct"/>
            <w:tcBorders>
              <w:top w:val="single" w:color="000000" w:sz="4" w:space="0"/>
              <w:left w:val="single" w:color="000000" w:sz="4" w:space="0"/>
              <w:bottom w:val="single" w:color="000000" w:sz="4" w:space="0"/>
              <w:right w:val="single" w:color="000000" w:sz="4" w:space="0"/>
            </w:tcBorders>
            <w:noWrap/>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晚归宿舍预警</w:t>
            </w:r>
          </w:p>
        </w:tc>
        <w:tc>
          <w:tcPr>
            <w:tcW w:w="515" w:type="pct"/>
            <w:tcBorders>
              <w:top w:val="single" w:color="000000" w:sz="4" w:space="0"/>
              <w:left w:val="single" w:color="000000" w:sz="4" w:space="0"/>
              <w:bottom w:val="single" w:color="000000" w:sz="4" w:space="0"/>
              <w:right w:val="single" w:color="000000" w:sz="4" w:space="0"/>
            </w:tcBorders>
            <w:noWrap/>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p>
        </w:tc>
        <w:tc>
          <w:tcPr>
            <w:tcW w:w="3067" w:type="pct"/>
            <w:tcBorders>
              <w:top w:val="single" w:color="000000" w:sz="4" w:space="0"/>
              <w:left w:val="single" w:color="000000" w:sz="4" w:space="0"/>
              <w:bottom w:val="single" w:color="000000" w:sz="4" w:space="0"/>
              <w:right w:val="single" w:color="000000" w:sz="4" w:space="0"/>
            </w:tcBorders>
            <w:noWrap w:val="0"/>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通过学生的宿舍出入门禁记录，对于超过规定回宿舍的时间回到宿舍的学生进行及时预警，同时将预警情况及时通过短信、微信、邮件等方式推送给相关责任人或关切人。</w:t>
            </w:r>
          </w:p>
        </w:tc>
      </w:tr>
      <w:tr>
        <w:tblPrEx>
          <w:tblCellMar>
            <w:top w:w="0" w:type="dxa"/>
            <w:left w:w="108" w:type="dxa"/>
            <w:bottom w:w="0" w:type="dxa"/>
            <w:right w:w="108" w:type="dxa"/>
          </w:tblCellMar>
        </w:tblPrEx>
        <w:trPr>
          <w:trHeight w:val="576" w:hRule="atLeast"/>
        </w:trPr>
        <w:tc>
          <w:tcPr>
            <w:tcW w:w="386" w:type="pct"/>
            <w:tcBorders>
              <w:top w:val="single" w:color="000000" w:sz="4" w:space="0"/>
              <w:left w:val="single" w:color="000000" w:sz="4" w:space="0"/>
              <w:bottom w:val="single" w:color="000000" w:sz="4" w:space="0"/>
              <w:right w:val="single" w:color="000000" w:sz="4" w:space="0"/>
            </w:tcBorders>
            <w:noWrap/>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8</w:t>
            </w:r>
          </w:p>
        </w:tc>
        <w:tc>
          <w:tcPr>
            <w:tcW w:w="1030" w:type="pct"/>
            <w:tcBorders>
              <w:top w:val="single" w:color="000000" w:sz="4" w:space="0"/>
              <w:left w:val="single" w:color="000000" w:sz="4" w:space="0"/>
              <w:bottom w:val="single" w:color="000000" w:sz="4" w:space="0"/>
              <w:right w:val="single" w:color="000000" w:sz="4" w:space="0"/>
            </w:tcBorders>
            <w:noWrap/>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晚出宿舍预警</w:t>
            </w:r>
          </w:p>
        </w:tc>
        <w:tc>
          <w:tcPr>
            <w:tcW w:w="515" w:type="pct"/>
            <w:tcBorders>
              <w:top w:val="single" w:color="000000" w:sz="4" w:space="0"/>
              <w:left w:val="single" w:color="000000" w:sz="4" w:space="0"/>
              <w:bottom w:val="single" w:color="000000" w:sz="4" w:space="0"/>
              <w:right w:val="single" w:color="000000" w:sz="4" w:space="0"/>
            </w:tcBorders>
            <w:noWrap/>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p>
        </w:tc>
        <w:tc>
          <w:tcPr>
            <w:tcW w:w="3067" w:type="pct"/>
            <w:tcBorders>
              <w:top w:val="single" w:color="000000" w:sz="4" w:space="0"/>
              <w:left w:val="single" w:color="000000" w:sz="4" w:space="0"/>
              <w:bottom w:val="single" w:color="000000" w:sz="4" w:space="0"/>
              <w:right w:val="single" w:color="000000" w:sz="4" w:space="0"/>
            </w:tcBorders>
            <w:noWrap w:val="0"/>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通过学生的宿舍出入门禁记录，对于超过规定禁止外出的时间内外出宿舍的学生进行预警，同时将预警情况及时通过短信、微信、邮件等方式推送给相关责任人或关切人。</w:t>
            </w:r>
          </w:p>
        </w:tc>
      </w:tr>
      <w:tr>
        <w:tblPrEx>
          <w:tblCellMar>
            <w:top w:w="0" w:type="dxa"/>
            <w:left w:w="108" w:type="dxa"/>
            <w:bottom w:w="0" w:type="dxa"/>
            <w:right w:w="108" w:type="dxa"/>
          </w:tblCellMar>
        </w:tblPrEx>
        <w:trPr>
          <w:trHeight w:val="864" w:hRule="atLeast"/>
        </w:trPr>
        <w:tc>
          <w:tcPr>
            <w:tcW w:w="386" w:type="pct"/>
            <w:tcBorders>
              <w:top w:val="single" w:color="000000" w:sz="4" w:space="0"/>
              <w:left w:val="single" w:color="000000" w:sz="4" w:space="0"/>
              <w:bottom w:val="single" w:color="000000" w:sz="4" w:space="0"/>
              <w:right w:val="single" w:color="000000" w:sz="4" w:space="0"/>
            </w:tcBorders>
            <w:noWrap/>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9</w:t>
            </w:r>
          </w:p>
        </w:tc>
        <w:tc>
          <w:tcPr>
            <w:tcW w:w="1030" w:type="pct"/>
            <w:tcBorders>
              <w:top w:val="single" w:color="000000" w:sz="4" w:space="0"/>
              <w:left w:val="single" w:color="000000" w:sz="4" w:space="0"/>
              <w:bottom w:val="single" w:color="000000" w:sz="4" w:space="0"/>
              <w:right w:val="single" w:color="000000" w:sz="4" w:space="0"/>
            </w:tcBorders>
            <w:noWrap/>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高消费预警</w:t>
            </w:r>
          </w:p>
        </w:tc>
        <w:tc>
          <w:tcPr>
            <w:tcW w:w="515" w:type="pct"/>
            <w:tcBorders>
              <w:top w:val="single" w:color="000000" w:sz="4" w:space="0"/>
              <w:left w:val="single" w:color="000000" w:sz="4" w:space="0"/>
              <w:bottom w:val="single" w:color="000000" w:sz="4" w:space="0"/>
              <w:right w:val="single" w:color="000000" w:sz="4" w:space="0"/>
            </w:tcBorders>
            <w:noWrap/>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w:t>
            </w:r>
          </w:p>
        </w:tc>
        <w:tc>
          <w:tcPr>
            <w:tcW w:w="3067" w:type="pct"/>
            <w:tcBorders>
              <w:top w:val="single" w:color="000000" w:sz="4" w:space="0"/>
              <w:left w:val="single" w:color="000000" w:sz="4" w:space="0"/>
              <w:bottom w:val="single" w:color="000000" w:sz="4" w:space="0"/>
              <w:right w:val="single" w:color="000000" w:sz="4" w:space="0"/>
            </w:tcBorders>
            <w:noWrap w:val="0"/>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通过搜索、筛选（学院、年级、专业、班级、预警级别）查看预警单笔高消费的学生名单，支持查看学生消费记录详情内容；</w:t>
            </w:r>
          </w:p>
        </w:tc>
      </w:tr>
      <w:tr>
        <w:tblPrEx>
          <w:tblCellMar>
            <w:top w:w="0" w:type="dxa"/>
            <w:left w:w="108" w:type="dxa"/>
            <w:bottom w:w="0" w:type="dxa"/>
            <w:right w:w="108" w:type="dxa"/>
          </w:tblCellMar>
        </w:tblPrEx>
        <w:trPr>
          <w:trHeight w:val="576" w:hRule="atLeast"/>
        </w:trPr>
        <w:tc>
          <w:tcPr>
            <w:tcW w:w="386" w:type="pct"/>
            <w:tcBorders>
              <w:top w:val="single" w:color="000000" w:sz="4" w:space="0"/>
              <w:left w:val="single" w:color="000000" w:sz="4" w:space="0"/>
              <w:bottom w:val="single" w:color="000000" w:sz="4" w:space="0"/>
              <w:right w:val="single" w:color="000000" w:sz="4" w:space="0"/>
            </w:tcBorders>
            <w:noWrap/>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10</w:t>
            </w:r>
          </w:p>
        </w:tc>
        <w:tc>
          <w:tcPr>
            <w:tcW w:w="1030" w:type="pct"/>
            <w:tcBorders>
              <w:top w:val="single" w:color="000000" w:sz="4" w:space="0"/>
              <w:left w:val="single" w:color="000000" w:sz="4" w:space="0"/>
              <w:bottom w:val="single" w:color="000000" w:sz="4" w:space="0"/>
              <w:right w:val="single" w:color="000000" w:sz="4" w:space="0"/>
            </w:tcBorders>
            <w:noWrap/>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低消费预警</w:t>
            </w:r>
          </w:p>
        </w:tc>
        <w:tc>
          <w:tcPr>
            <w:tcW w:w="515" w:type="pct"/>
            <w:tcBorders>
              <w:top w:val="single" w:color="000000" w:sz="4" w:space="0"/>
              <w:left w:val="single" w:color="000000" w:sz="4" w:space="0"/>
              <w:bottom w:val="single" w:color="000000" w:sz="4" w:space="0"/>
              <w:right w:val="single" w:color="000000" w:sz="4" w:space="0"/>
            </w:tcBorders>
            <w:noWrap/>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p>
        </w:tc>
        <w:tc>
          <w:tcPr>
            <w:tcW w:w="3067" w:type="pct"/>
            <w:tcBorders>
              <w:top w:val="single" w:color="000000" w:sz="4" w:space="0"/>
              <w:left w:val="single" w:color="000000" w:sz="4" w:space="0"/>
              <w:bottom w:val="single" w:color="000000" w:sz="4" w:space="0"/>
              <w:right w:val="single" w:color="000000" w:sz="4" w:space="0"/>
            </w:tcBorders>
            <w:noWrap w:val="0"/>
            <w:vAlign w:val="center"/>
          </w:tcPr>
          <w:p>
            <w:pPr>
              <w:keepLines/>
              <w:widowControl w:val="0"/>
              <w:adjustRightInd/>
              <w:snapToGrid/>
              <w:spacing w:after="0"/>
              <w:ind w:firstLine="360" w:firstLineChars="150"/>
              <w:jc w:val="both"/>
              <w:rPr>
                <w:rFonts w:asciiTheme="minorEastAsia" w:hAnsiTheme="minorEastAsia" w:eastAsiaTheme="minorEastAsia"/>
                <w:sz w:val="24"/>
                <w:szCs w:val="24"/>
              </w:rPr>
            </w:pPr>
            <w:r>
              <w:rPr>
                <w:rFonts w:hint="eastAsia" w:asciiTheme="minorEastAsia" w:hAnsiTheme="minorEastAsia" w:eastAsiaTheme="minorEastAsia"/>
                <w:sz w:val="24"/>
                <w:szCs w:val="24"/>
              </w:rPr>
              <w:t>基于一卡通消费数据,生成出低消费学生名单，并推送至管理员处。支持查看低消费预警学生消费记录详情内容；</w:t>
            </w:r>
          </w:p>
        </w:tc>
      </w:tr>
      <w:tr>
        <w:tblPrEx>
          <w:tblCellMar>
            <w:top w:w="0" w:type="dxa"/>
            <w:left w:w="108" w:type="dxa"/>
            <w:bottom w:w="0" w:type="dxa"/>
            <w:right w:w="108" w:type="dxa"/>
          </w:tblCellMar>
        </w:tblPrEx>
        <w:trPr>
          <w:trHeight w:val="288" w:hRule="atLeast"/>
        </w:trPr>
        <w:tc>
          <w:tcPr>
            <w:tcW w:w="386" w:type="pct"/>
            <w:tcBorders>
              <w:top w:val="single" w:color="000000" w:sz="4" w:space="0"/>
              <w:left w:val="single" w:color="000000" w:sz="4" w:space="0"/>
              <w:bottom w:val="single" w:color="000000" w:sz="4" w:space="0"/>
              <w:right w:val="single" w:color="000000" w:sz="4" w:space="0"/>
            </w:tcBorders>
            <w:noWrap/>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11</w:t>
            </w:r>
          </w:p>
        </w:tc>
        <w:tc>
          <w:tcPr>
            <w:tcW w:w="1030" w:type="pct"/>
            <w:tcBorders>
              <w:top w:val="single" w:color="000000" w:sz="4" w:space="0"/>
              <w:left w:val="single" w:color="000000" w:sz="4" w:space="0"/>
              <w:bottom w:val="single" w:color="000000" w:sz="4" w:space="0"/>
              <w:right w:val="single" w:color="000000" w:sz="4" w:space="0"/>
            </w:tcBorders>
            <w:noWrap/>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长期不洗澡预警</w:t>
            </w:r>
          </w:p>
        </w:tc>
        <w:tc>
          <w:tcPr>
            <w:tcW w:w="515" w:type="pct"/>
            <w:tcBorders>
              <w:top w:val="single" w:color="000000" w:sz="4" w:space="0"/>
              <w:left w:val="single" w:color="000000" w:sz="4" w:space="0"/>
              <w:bottom w:val="single" w:color="000000" w:sz="4" w:space="0"/>
              <w:right w:val="single" w:color="000000" w:sz="4" w:space="0"/>
            </w:tcBorders>
            <w:noWrap/>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p>
        </w:tc>
        <w:tc>
          <w:tcPr>
            <w:tcW w:w="3067" w:type="pct"/>
            <w:tcBorders>
              <w:top w:val="single" w:color="000000" w:sz="4" w:space="0"/>
              <w:left w:val="single" w:color="000000" w:sz="4" w:space="0"/>
              <w:bottom w:val="single" w:color="000000" w:sz="4" w:space="0"/>
              <w:right w:val="single" w:color="000000" w:sz="4" w:space="0"/>
            </w:tcBorders>
            <w:noWrap w:val="0"/>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通过一卡通消费数据和洗浴中心相关场景关联建立模型，可定义长期不洗澡天数并进行预警。</w:t>
            </w:r>
          </w:p>
        </w:tc>
      </w:tr>
      <w:tr>
        <w:tblPrEx>
          <w:tblCellMar>
            <w:top w:w="0" w:type="dxa"/>
            <w:left w:w="108" w:type="dxa"/>
            <w:bottom w:w="0" w:type="dxa"/>
            <w:right w:w="108" w:type="dxa"/>
          </w:tblCellMar>
        </w:tblPrEx>
        <w:trPr>
          <w:trHeight w:val="288" w:hRule="atLeast"/>
        </w:trPr>
        <w:tc>
          <w:tcPr>
            <w:tcW w:w="386" w:type="pct"/>
            <w:tcBorders>
              <w:top w:val="single" w:color="000000" w:sz="4" w:space="0"/>
              <w:left w:val="single" w:color="000000" w:sz="4" w:space="0"/>
              <w:bottom w:val="single" w:color="000000" w:sz="4" w:space="0"/>
              <w:right w:val="single" w:color="000000" w:sz="4" w:space="0"/>
            </w:tcBorders>
            <w:noWrap/>
            <w:vAlign w:val="center"/>
          </w:tcPr>
          <w:p>
            <w:pPr>
              <w:keepLines/>
              <w:widowControl w:val="0"/>
              <w:adjustRightInd/>
              <w:snapToGrid/>
              <w:spacing w:after="0"/>
              <w:ind w:firstLine="360" w:firstLineChars="150"/>
              <w:jc w:val="both"/>
              <w:rPr>
                <w:rFonts w:asciiTheme="minorEastAsia" w:hAnsiTheme="minorEastAsia" w:eastAsiaTheme="minorEastAsia"/>
                <w:sz w:val="24"/>
                <w:szCs w:val="24"/>
              </w:rPr>
            </w:pPr>
            <w:r>
              <w:rPr>
                <w:rFonts w:hint="eastAsia" w:asciiTheme="minorEastAsia" w:hAnsiTheme="minorEastAsia" w:eastAsiaTheme="minorEastAsia"/>
                <w:sz w:val="24"/>
                <w:szCs w:val="24"/>
              </w:rPr>
              <w:t>12</w:t>
            </w:r>
          </w:p>
        </w:tc>
        <w:tc>
          <w:tcPr>
            <w:tcW w:w="1030" w:type="pct"/>
            <w:tcBorders>
              <w:top w:val="single" w:color="000000" w:sz="4" w:space="0"/>
              <w:left w:val="single" w:color="000000" w:sz="4" w:space="0"/>
              <w:bottom w:val="single" w:color="000000" w:sz="4" w:space="0"/>
              <w:right w:val="single" w:color="000000" w:sz="4" w:space="0"/>
            </w:tcBorders>
            <w:noWrap/>
            <w:vAlign w:val="center"/>
          </w:tcPr>
          <w:p>
            <w:pPr>
              <w:keepLines/>
              <w:widowControl w:val="0"/>
              <w:adjustRightInd/>
              <w:snapToGrid/>
              <w:spacing w:after="0"/>
              <w:ind w:firstLine="360" w:firstLineChars="150"/>
              <w:jc w:val="both"/>
              <w:rPr>
                <w:rFonts w:asciiTheme="minorEastAsia" w:hAnsiTheme="minorEastAsia" w:eastAsiaTheme="minorEastAsia"/>
                <w:sz w:val="24"/>
                <w:szCs w:val="24"/>
              </w:rPr>
            </w:pPr>
            <w:r>
              <w:rPr>
                <w:rFonts w:hint="eastAsia" w:asciiTheme="minorEastAsia" w:hAnsiTheme="minorEastAsia" w:eastAsiaTheme="minorEastAsia"/>
                <w:sz w:val="24"/>
                <w:szCs w:val="24"/>
              </w:rPr>
              <w:t>预警概况汇总</w:t>
            </w:r>
          </w:p>
        </w:tc>
        <w:tc>
          <w:tcPr>
            <w:tcW w:w="515" w:type="pct"/>
            <w:tcBorders>
              <w:top w:val="single" w:color="000000" w:sz="4" w:space="0"/>
              <w:left w:val="single" w:color="000000" w:sz="4" w:space="0"/>
              <w:bottom w:val="single" w:color="000000" w:sz="4" w:space="0"/>
              <w:right w:val="single" w:color="000000" w:sz="4" w:space="0"/>
            </w:tcBorders>
            <w:noWrap/>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w:t>
            </w:r>
          </w:p>
        </w:tc>
        <w:tc>
          <w:tcPr>
            <w:tcW w:w="3067" w:type="pct"/>
            <w:tcBorders>
              <w:top w:val="single" w:color="000000" w:sz="4" w:space="0"/>
              <w:left w:val="single" w:color="000000" w:sz="4" w:space="0"/>
              <w:bottom w:val="single" w:color="000000" w:sz="4" w:space="0"/>
              <w:right w:val="single" w:color="000000" w:sz="4" w:space="0"/>
            </w:tcBorders>
            <w:noWrap w:val="0"/>
            <w:vAlign w:val="center"/>
          </w:tcPr>
          <w:p>
            <w:pPr>
              <w:keepLines/>
              <w:widowControl w:val="0"/>
              <w:adjustRightInd/>
              <w:snapToGrid/>
              <w:spacing w:after="0"/>
              <w:ind w:firstLine="360" w:firstLineChars="150"/>
              <w:jc w:val="both"/>
              <w:rPr>
                <w:rFonts w:asciiTheme="minorEastAsia" w:hAnsiTheme="minorEastAsia" w:eastAsiaTheme="minorEastAsia"/>
                <w:sz w:val="24"/>
                <w:szCs w:val="24"/>
              </w:rPr>
            </w:pPr>
            <w:r>
              <w:rPr>
                <w:rFonts w:hint="eastAsia" w:asciiTheme="minorEastAsia" w:hAnsiTheme="minorEastAsia" w:eastAsiaTheme="minorEastAsia"/>
                <w:sz w:val="24"/>
                <w:szCs w:val="24"/>
              </w:rPr>
              <w:t>展示所有预警数据汇总展示，包括各类预警学生人数及占比；</w:t>
            </w:r>
          </w:p>
        </w:tc>
      </w:tr>
    </w:tbl>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（3）群体数据概览</w:t>
      </w:r>
    </w:p>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 xml:space="preserve"> 1）功能要求</w:t>
      </w:r>
    </w:p>
    <w:p>
      <w:pPr>
        <w:keepLines/>
        <w:widowControl w:val="0"/>
        <w:adjustRightInd/>
        <w:snapToGrid/>
        <w:spacing w:after="0"/>
        <w:ind w:firstLine="360" w:firstLineChars="150"/>
        <w:jc w:val="both"/>
        <w:rPr>
          <w:rFonts w:asciiTheme="minorEastAsia" w:hAnsiTheme="minorEastAsia" w:eastAsiaTheme="minorEastAsia"/>
          <w:sz w:val="24"/>
          <w:szCs w:val="24"/>
        </w:rPr>
      </w:pPr>
      <w:r>
        <w:rPr>
          <w:rFonts w:hint="eastAsia" w:asciiTheme="minorEastAsia" w:hAnsiTheme="minorEastAsia" w:eastAsiaTheme="minorEastAsia"/>
          <w:sz w:val="24"/>
          <w:szCs w:val="24"/>
        </w:rPr>
        <w:t>全面呈现所有与学生相关的数据情况，主要包括：学生概况概览。让学生管理工作者能实时全面了解管辖范围内学生的整体情况。</w:t>
      </w:r>
    </w:p>
    <w:p>
      <w:pPr>
        <w:keepLines/>
        <w:widowControl w:val="0"/>
        <w:adjustRightInd/>
        <w:snapToGrid/>
        <w:spacing w:after="0"/>
        <w:ind w:firstLine="360" w:firstLineChars="150"/>
        <w:jc w:val="both"/>
        <w:rPr>
          <w:rFonts w:asciiTheme="minorEastAsia" w:hAnsiTheme="minorEastAsia" w:eastAsiaTheme="minorEastAsia"/>
          <w:sz w:val="24"/>
          <w:szCs w:val="24"/>
        </w:rPr>
      </w:pPr>
      <w:r>
        <w:rPr>
          <w:rFonts w:hint="eastAsia" w:asciiTheme="minorEastAsia" w:hAnsiTheme="minorEastAsia" w:eastAsiaTheme="minorEastAsia"/>
          <w:sz w:val="24"/>
          <w:szCs w:val="24"/>
        </w:rPr>
        <w:t>根据用户的不同角色，展示不同的数据情况，全面呈现学生基本情况指标，如：人数分布、男女比例情况、低龄学生人数分布、少数民族人数分布、低龄学生名单、少数民族学生名等信息；另外还分类呈现学生群体：学业、生活、学生活动方面的情况。</w:t>
      </w:r>
    </w:p>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 xml:space="preserve"> 2）各项指标要求：</w:t>
      </w:r>
    </w:p>
    <w:tbl>
      <w:tblPr>
        <w:tblStyle w:val="15"/>
        <w:tblW w:w="4998" w:type="pct"/>
        <w:tblInd w:w="0" w:type="dxa"/>
        <w:tblLayout w:type="autofit"/>
        <w:tblCellMar>
          <w:top w:w="0" w:type="dxa"/>
          <w:left w:w="108" w:type="dxa"/>
          <w:bottom w:w="0" w:type="dxa"/>
          <w:right w:w="108" w:type="dxa"/>
        </w:tblCellMar>
      </w:tblPr>
      <w:tblGrid>
        <w:gridCol w:w="1026"/>
        <w:gridCol w:w="1986"/>
        <w:gridCol w:w="1266"/>
        <w:gridCol w:w="4241"/>
      </w:tblGrid>
      <w:tr>
        <w:tblPrEx>
          <w:tblCellMar>
            <w:top w:w="0" w:type="dxa"/>
            <w:left w:w="108" w:type="dxa"/>
            <w:bottom w:w="0" w:type="dxa"/>
            <w:right w:w="108" w:type="dxa"/>
          </w:tblCellMar>
        </w:tblPrEx>
        <w:trPr>
          <w:trHeight w:val="288" w:hRule="atLeast"/>
        </w:trPr>
        <w:tc>
          <w:tcPr>
            <w:tcW w:w="443" w:type="pct"/>
            <w:tcBorders>
              <w:top w:val="single" w:color="000000" w:sz="4" w:space="0"/>
              <w:left w:val="single" w:color="000000" w:sz="4" w:space="0"/>
              <w:bottom w:val="single" w:color="000000" w:sz="4" w:space="0"/>
              <w:right w:val="single" w:color="000000" w:sz="4" w:space="0"/>
            </w:tcBorders>
            <w:noWrap/>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序号</w:t>
            </w:r>
          </w:p>
        </w:tc>
        <w:tc>
          <w:tcPr>
            <w:tcW w:w="1218" w:type="pct"/>
            <w:tcBorders>
              <w:top w:val="single" w:color="000000" w:sz="4" w:space="0"/>
              <w:left w:val="single" w:color="000000" w:sz="4" w:space="0"/>
              <w:bottom w:val="single" w:color="000000" w:sz="4" w:space="0"/>
              <w:right w:val="single" w:color="000000" w:sz="4" w:space="0"/>
            </w:tcBorders>
            <w:noWrap w:val="0"/>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指标项</w:t>
            </w:r>
          </w:p>
        </w:tc>
        <w:tc>
          <w:tcPr>
            <w:tcW w:w="514" w:type="pct"/>
            <w:tcBorders>
              <w:top w:val="single" w:color="000000" w:sz="4" w:space="0"/>
              <w:left w:val="single" w:color="000000" w:sz="4" w:space="0"/>
              <w:bottom w:val="single" w:color="000000" w:sz="4" w:space="0"/>
              <w:right w:val="single" w:color="000000" w:sz="4" w:space="0"/>
            </w:tcBorders>
            <w:noWrap/>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重要性</w:t>
            </w:r>
          </w:p>
        </w:tc>
        <w:tc>
          <w:tcPr>
            <w:tcW w:w="2823" w:type="pct"/>
            <w:tcBorders>
              <w:top w:val="single" w:color="000000" w:sz="4" w:space="0"/>
              <w:left w:val="single" w:color="000000" w:sz="4" w:space="0"/>
              <w:bottom w:val="single" w:color="000000" w:sz="4" w:space="0"/>
              <w:right w:val="single" w:color="000000" w:sz="4" w:space="0"/>
            </w:tcBorders>
            <w:noWrap w:val="0"/>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指标要求</w:t>
            </w:r>
          </w:p>
        </w:tc>
      </w:tr>
      <w:tr>
        <w:tblPrEx>
          <w:tblCellMar>
            <w:top w:w="0" w:type="dxa"/>
            <w:left w:w="108" w:type="dxa"/>
            <w:bottom w:w="0" w:type="dxa"/>
            <w:right w:w="108" w:type="dxa"/>
          </w:tblCellMar>
        </w:tblPrEx>
        <w:trPr>
          <w:trHeight w:val="576" w:hRule="atLeast"/>
        </w:trPr>
        <w:tc>
          <w:tcPr>
            <w:tcW w:w="443" w:type="pct"/>
            <w:vMerge w:val="restart"/>
            <w:tcBorders>
              <w:top w:val="single" w:color="000000" w:sz="4" w:space="0"/>
              <w:left w:val="single" w:color="000000" w:sz="4" w:space="0"/>
              <w:right w:val="single" w:color="000000" w:sz="4" w:space="0"/>
            </w:tcBorders>
            <w:noWrap/>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1</w:t>
            </w:r>
          </w:p>
        </w:tc>
        <w:tc>
          <w:tcPr>
            <w:tcW w:w="1218" w:type="pct"/>
            <w:vMerge w:val="restart"/>
            <w:tcBorders>
              <w:top w:val="single" w:color="000000" w:sz="4" w:space="0"/>
              <w:left w:val="single" w:color="000000" w:sz="4" w:space="0"/>
              <w:right w:val="single" w:color="000000" w:sz="4" w:space="0"/>
            </w:tcBorders>
            <w:noWrap/>
            <w:vAlign w:val="center"/>
          </w:tcPr>
          <w:p>
            <w:pPr>
              <w:keepLines/>
              <w:widowControl w:val="0"/>
              <w:adjustRightInd/>
              <w:snapToGrid/>
              <w:spacing w:after="0"/>
              <w:ind w:firstLine="360" w:firstLineChars="150"/>
              <w:jc w:val="both"/>
              <w:rPr>
                <w:rFonts w:asciiTheme="minorEastAsia" w:hAnsiTheme="minorEastAsia" w:eastAsiaTheme="minorEastAsia"/>
                <w:sz w:val="24"/>
                <w:szCs w:val="24"/>
              </w:rPr>
            </w:pPr>
            <w:r>
              <w:rPr>
                <w:rFonts w:hint="eastAsia" w:asciiTheme="minorEastAsia" w:hAnsiTheme="minorEastAsia" w:eastAsiaTheme="minorEastAsia"/>
                <w:sz w:val="24"/>
                <w:szCs w:val="24"/>
              </w:rPr>
              <w:t>集成业务系统</w:t>
            </w:r>
          </w:p>
        </w:tc>
        <w:tc>
          <w:tcPr>
            <w:tcW w:w="514" w:type="pct"/>
            <w:vMerge w:val="restart"/>
            <w:tcBorders>
              <w:top w:val="single" w:color="000000" w:sz="4" w:space="0"/>
              <w:left w:val="single" w:color="000000" w:sz="4" w:space="0"/>
              <w:right w:val="single" w:color="000000" w:sz="4" w:space="0"/>
            </w:tcBorders>
            <w:noWrap/>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p>
        </w:tc>
        <w:tc>
          <w:tcPr>
            <w:tcW w:w="2823" w:type="pct"/>
            <w:tcBorders>
              <w:top w:val="single" w:color="000000" w:sz="4" w:space="0"/>
              <w:left w:val="single" w:color="000000" w:sz="4" w:space="0"/>
              <w:bottom w:val="single" w:color="000000" w:sz="4" w:space="0"/>
              <w:right w:val="single" w:color="000000" w:sz="4" w:space="0"/>
            </w:tcBorders>
            <w:noWrap w:val="0"/>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lang w:val="en-US" w:eastAsia="zh-CN"/>
              </w:rPr>
              <w:t>1.</w:t>
            </w:r>
            <w:r>
              <w:rPr>
                <w:rFonts w:hint="eastAsia" w:asciiTheme="minorEastAsia" w:hAnsiTheme="minorEastAsia" w:eastAsiaTheme="minorEastAsia"/>
                <w:sz w:val="24"/>
                <w:szCs w:val="24"/>
              </w:rPr>
              <w:t>集成学生注册系统的数据：学生基本信息、学生注册信息；</w:t>
            </w:r>
          </w:p>
        </w:tc>
      </w:tr>
      <w:tr>
        <w:tblPrEx>
          <w:tblCellMar>
            <w:top w:w="0" w:type="dxa"/>
            <w:left w:w="108" w:type="dxa"/>
            <w:bottom w:w="0" w:type="dxa"/>
            <w:right w:w="108" w:type="dxa"/>
          </w:tblCellMar>
        </w:tblPrEx>
        <w:trPr>
          <w:trHeight w:val="576" w:hRule="atLeast"/>
        </w:trPr>
        <w:tc>
          <w:tcPr>
            <w:tcW w:w="443" w:type="pct"/>
            <w:vMerge w:val="continue"/>
            <w:tcBorders>
              <w:left w:val="single" w:color="000000" w:sz="4" w:space="0"/>
              <w:right w:val="single" w:color="000000" w:sz="4" w:space="0"/>
            </w:tcBorders>
            <w:noWrap/>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p>
        </w:tc>
        <w:tc>
          <w:tcPr>
            <w:tcW w:w="1218" w:type="pct"/>
            <w:vMerge w:val="continue"/>
            <w:tcBorders>
              <w:left w:val="single" w:color="000000" w:sz="4" w:space="0"/>
              <w:right w:val="single" w:color="000000" w:sz="4" w:space="0"/>
            </w:tcBorders>
            <w:noWrap/>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p>
        </w:tc>
        <w:tc>
          <w:tcPr>
            <w:tcW w:w="514" w:type="pct"/>
            <w:vMerge w:val="continue"/>
            <w:tcBorders>
              <w:left w:val="single" w:color="000000" w:sz="4" w:space="0"/>
              <w:right w:val="single" w:color="000000" w:sz="4" w:space="0"/>
            </w:tcBorders>
            <w:noWrap/>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p>
        </w:tc>
        <w:tc>
          <w:tcPr>
            <w:tcW w:w="2823" w:type="pct"/>
            <w:tcBorders>
              <w:top w:val="single" w:color="000000" w:sz="4" w:space="0"/>
              <w:left w:val="single" w:color="000000" w:sz="4" w:space="0"/>
              <w:bottom w:val="single" w:color="000000" w:sz="4" w:space="0"/>
              <w:right w:val="single" w:color="000000" w:sz="4" w:space="0"/>
            </w:tcBorders>
            <w:noWrap w:val="0"/>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lang w:val="en-US" w:eastAsia="zh-CN"/>
              </w:rPr>
              <w:t>2.</w:t>
            </w:r>
            <w:r>
              <w:rPr>
                <w:rFonts w:hint="eastAsia" w:asciiTheme="minorEastAsia" w:hAnsiTheme="minorEastAsia" w:eastAsiaTheme="minorEastAsia"/>
                <w:sz w:val="24"/>
                <w:szCs w:val="24"/>
              </w:rPr>
              <w:t>集成校园卡系统的学生消费数据：学生的校园卡消费流水，包括交易时间、交易金额、交易商户等；</w:t>
            </w:r>
          </w:p>
        </w:tc>
      </w:tr>
      <w:tr>
        <w:tblPrEx>
          <w:tblCellMar>
            <w:top w:w="0" w:type="dxa"/>
            <w:left w:w="108" w:type="dxa"/>
            <w:bottom w:w="0" w:type="dxa"/>
            <w:right w:w="108" w:type="dxa"/>
          </w:tblCellMar>
        </w:tblPrEx>
        <w:trPr>
          <w:trHeight w:val="576" w:hRule="atLeast"/>
        </w:trPr>
        <w:tc>
          <w:tcPr>
            <w:tcW w:w="443" w:type="pct"/>
            <w:vMerge w:val="continue"/>
            <w:tcBorders>
              <w:left w:val="single" w:color="000000" w:sz="4" w:space="0"/>
              <w:right w:val="single" w:color="000000" w:sz="4" w:space="0"/>
            </w:tcBorders>
            <w:noWrap/>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p>
        </w:tc>
        <w:tc>
          <w:tcPr>
            <w:tcW w:w="1218" w:type="pct"/>
            <w:vMerge w:val="continue"/>
            <w:tcBorders>
              <w:left w:val="single" w:color="000000" w:sz="4" w:space="0"/>
              <w:right w:val="single" w:color="000000" w:sz="4" w:space="0"/>
            </w:tcBorders>
            <w:noWrap/>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p>
        </w:tc>
        <w:tc>
          <w:tcPr>
            <w:tcW w:w="514" w:type="pct"/>
            <w:vMerge w:val="continue"/>
            <w:tcBorders>
              <w:left w:val="single" w:color="000000" w:sz="4" w:space="0"/>
              <w:right w:val="single" w:color="000000" w:sz="4" w:space="0"/>
            </w:tcBorders>
            <w:noWrap/>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p>
        </w:tc>
        <w:tc>
          <w:tcPr>
            <w:tcW w:w="2823" w:type="pct"/>
            <w:tcBorders>
              <w:top w:val="single" w:color="000000" w:sz="4" w:space="0"/>
              <w:left w:val="single" w:color="000000" w:sz="4" w:space="0"/>
              <w:bottom w:val="single" w:color="000000" w:sz="4" w:space="0"/>
              <w:right w:val="single" w:color="000000" w:sz="4" w:space="0"/>
            </w:tcBorders>
            <w:noWrap w:val="0"/>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lang w:val="en-US" w:eastAsia="zh-CN"/>
              </w:rPr>
              <w:t>3.</w:t>
            </w:r>
            <w:r>
              <w:rPr>
                <w:rFonts w:hint="eastAsia" w:asciiTheme="minorEastAsia" w:hAnsiTheme="minorEastAsia" w:eastAsiaTheme="minorEastAsia"/>
                <w:sz w:val="24"/>
                <w:szCs w:val="24"/>
              </w:rPr>
              <w:t>集成上网认证系统的数据：学生的上网认证记录，包括学生上网的登录时间、登出时间等；</w:t>
            </w:r>
          </w:p>
        </w:tc>
      </w:tr>
      <w:tr>
        <w:tblPrEx>
          <w:tblCellMar>
            <w:top w:w="0" w:type="dxa"/>
            <w:left w:w="108" w:type="dxa"/>
            <w:bottom w:w="0" w:type="dxa"/>
            <w:right w:w="108" w:type="dxa"/>
          </w:tblCellMar>
        </w:tblPrEx>
        <w:trPr>
          <w:trHeight w:val="576" w:hRule="atLeast"/>
        </w:trPr>
        <w:tc>
          <w:tcPr>
            <w:tcW w:w="443" w:type="pct"/>
            <w:vMerge w:val="continue"/>
            <w:tcBorders>
              <w:left w:val="single" w:color="000000" w:sz="4" w:space="0"/>
              <w:bottom w:val="single" w:color="000000" w:sz="4" w:space="0"/>
              <w:right w:val="single" w:color="000000" w:sz="4" w:space="0"/>
            </w:tcBorders>
            <w:noWrap/>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p>
        </w:tc>
        <w:tc>
          <w:tcPr>
            <w:tcW w:w="1218" w:type="pct"/>
            <w:vMerge w:val="continue"/>
            <w:tcBorders>
              <w:left w:val="single" w:color="000000" w:sz="4" w:space="0"/>
              <w:bottom w:val="single" w:color="000000" w:sz="4" w:space="0"/>
              <w:right w:val="single" w:color="000000" w:sz="4" w:space="0"/>
            </w:tcBorders>
            <w:noWrap/>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p>
        </w:tc>
        <w:tc>
          <w:tcPr>
            <w:tcW w:w="514" w:type="pct"/>
            <w:vMerge w:val="continue"/>
            <w:tcBorders>
              <w:left w:val="single" w:color="000000" w:sz="4" w:space="0"/>
              <w:bottom w:val="single" w:color="000000" w:sz="4" w:space="0"/>
              <w:right w:val="single" w:color="000000" w:sz="4" w:space="0"/>
            </w:tcBorders>
            <w:noWrap/>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p>
        </w:tc>
        <w:tc>
          <w:tcPr>
            <w:tcW w:w="2823" w:type="pct"/>
            <w:tcBorders>
              <w:top w:val="single" w:color="000000" w:sz="4" w:space="0"/>
              <w:left w:val="single" w:color="000000" w:sz="4" w:space="0"/>
              <w:bottom w:val="single" w:color="000000" w:sz="4" w:space="0"/>
              <w:right w:val="single" w:color="000000" w:sz="4" w:space="0"/>
            </w:tcBorders>
            <w:noWrap w:val="0"/>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lang w:val="en-US" w:eastAsia="zh-CN"/>
              </w:rPr>
              <w:t>4.</w:t>
            </w:r>
            <w:r>
              <w:rPr>
                <w:rFonts w:hint="eastAsia" w:asciiTheme="minorEastAsia" w:hAnsiTheme="minorEastAsia" w:eastAsiaTheme="minorEastAsia"/>
                <w:sz w:val="24"/>
                <w:szCs w:val="24"/>
              </w:rPr>
              <w:t>集成学工系统的数据：学生获奖学金、获助学金、勤工助学、助学贷款的信息。</w:t>
            </w:r>
          </w:p>
        </w:tc>
      </w:tr>
      <w:tr>
        <w:tblPrEx>
          <w:tblCellMar>
            <w:top w:w="0" w:type="dxa"/>
            <w:left w:w="108" w:type="dxa"/>
            <w:bottom w:w="0" w:type="dxa"/>
            <w:right w:w="108" w:type="dxa"/>
          </w:tblCellMar>
        </w:tblPrEx>
        <w:trPr>
          <w:trHeight w:val="576" w:hRule="atLeast"/>
        </w:trPr>
        <w:tc>
          <w:tcPr>
            <w:tcW w:w="443" w:type="pct"/>
            <w:vMerge w:val="restart"/>
            <w:tcBorders>
              <w:top w:val="single" w:color="000000" w:sz="4" w:space="0"/>
              <w:left w:val="single" w:color="000000" w:sz="4" w:space="0"/>
              <w:right w:val="single" w:color="000000" w:sz="4" w:space="0"/>
            </w:tcBorders>
            <w:noWrap/>
            <w:vAlign w:val="center"/>
          </w:tcPr>
          <w:p>
            <w:pPr>
              <w:keepLines/>
              <w:widowControl w:val="0"/>
              <w:adjustRightInd/>
              <w:snapToGrid/>
              <w:spacing w:after="0"/>
              <w:ind w:firstLine="360" w:firstLineChars="150"/>
              <w:jc w:val="both"/>
              <w:rPr>
                <w:rFonts w:asciiTheme="minorEastAsia" w:hAnsiTheme="minorEastAsia" w:eastAsiaTheme="minorEastAsia"/>
                <w:sz w:val="24"/>
                <w:szCs w:val="24"/>
              </w:rPr>
            </w:pPr>
            <w:r>
              <w:rPr>
                <w:rFonts w:hint="eastAsia" w:asciiTheme="minorEastAsia" w:hAnsiTheme="minorEastAsia" w:eastAsiaTheme="minorEastAsia"/>
                <w:sz w:val="24"/>
                <w:szCs w:val="24"/>
              </w:rPr>
              <w:t>2</w:t>
            </w:r>
          </w:p>
        </w:tc>
        <w:tc>
          <w:tcPr>
            <w:tcW w:w="1218" w:type="pct"/>
            <w:vMerge w:val="restart"/>
            <w:tcBorders>
              <w:top w:val="single" w:color="000000" w:sz="4" w:space="0"/>
              <w:left w:val="single" w:color="000000" w:sz="4" w:space="0"/>
              <w:right w:val="single" w:color="000000" w:sz="4" w:space="0"/>
            </w:tcBorders>
            <w:noWrap/>
            <w:vAlign w:val="center"/>
          </w:tcPr>
          <w:p>
            <w:pPr>
              <w:keepLines/>
              <w:widowControl w:val="0"/>
              <w:adjustRightInd/>
              <w:snapToGrid/>
              <w:spacing w:after="0"/>
              <w:ind w:firstLine="360" w:firstLineChars="150"/>
              <w:jc w:val="both"/>
              <w:rPr>
                <w:rFonts w:asciiTheme="minorEastAsia" w:hAnsiTheme="minorEastAsia" w:eastAsiaTheme="minorEastAsia"/>
                <w:sz w:val="24"/>
                <w:szCs w:val="24"/>
              </w:rPr>
            </w:pPr>
            <w:r>
              <w:rPr>
                <w:rFonts w:hint="eastAsia" w:asciiTheme="minorEastAsia" w:hAnsiTheme="minorEastAsia" w:eastAsiaTheme="minorEastAsia"/>
                <w:sz w:val="24"/>
                <w:szCs w:val="24"/>
              </w:rPr>
              <w:t>数据处理</w:t>
            </w:r>
          </w:p>
        </w:tc>
        <w:tc>
          <w:tcPr>
            <w:tcW w:w="514" w:type="pct"/>
            <w:vMerge w:val="restart"/>
            <w:tcBorders>
              <w:top w:val="single" w:color="000000" w:sz="4" w:space="0"/>
              <w:left w:val="single" w:color="000000" w:sz="4" w:space="0"/>
              <w:right w:val="single" w:color="000000" w:sz="4" w:space="0"/>
            </w:tcBorders>
            <w:noWrap/>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p>
        </w:tc>
        <w:tc>
          <w:tcPr>
            <w:tcW w:w="2823" w:type="pct"/>
            <w:tcBorders>
              <w:top w:val="single" w:color="000000" w:sz="4" w:space="0"/>
              <w:left w:val="single" w:color="000000" w:sz="4" w:space="0"/>
              <w:bottom w:val="single" w:color="000000" w:sz="4" w:space="0"/>
              <w:right w:val="single" w:color="000000" w:sz="4" w:space="0"/>
            </w:tcBorders>
            <w:noWrap w:val="0"/>
            <w:vAlign w:val="top"/>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lang w:val="en-US" w:eastAsia="zh-CN"/>
              </w:rPr>
              <w:t>1.</w:t>
            </w:r>
            <w:r>
              <w:rPr>
                <w:rFonts w:hint="eastAsia" w:asciiTheme="minorEastAsia" w:hAnsiTheme="minorEastAsia" w:eastAsiaTheme="minorEastAsia"/>
                <w:sz w:val="24"/>
                <w:szCs w:val="24"/>
              </w:rPr>
              <w:t>形成学生基本信息库，包含学生的基本信息、学 籍信息；</w:t>
            </w:r>
          </w:p>
        </w:tc>
      </w:tr>
      <w:tr>
        <w:tblPrEx>
          <w:tblCellMar>
            <w:top w:w="0" w:type="dxa"/>
            <w:left w:w="108" w:type="dxa"/>
            <w:bottom w:w="0" w:type="dxa"/>
            <w:right w:w="108" w:type="dxa"/>
          </w:tblCellMar>
        </w:tblPrEx>
        <w:trPr>
          <w:trHeight w:val="576" w:hRule="atLeast"/>
        </w:trPr>
        <w:tc>
          <w:tcPr>
            <w:tcW w:w="443" w:type="pct"/>
            <w:vMerge w:val="continue"/>
            <w:tcBorders>
              <w:left w:val="single" w:color="000000" w:sz="4" w:space="0"/>
              <w:right w:val="single" w:color="000000" w:sz="4" w:space="0"/>
            </w:tcBorders>
            <w:noWrap/>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p>
        </w:tc>
        <w:tc>
          <w:tcPr>
            <w:tcW w:w="1218" w:type="pct"/>
            <w:vMerge w:val="continue"/>
            <w:tcBorders>
              <w:left w:val="single" w:color="000000" w:sz="4" w:space="0"/>
              <w:right w:val="single" w:color="000000" w:sz="4" w:space="0"/>
            </w:tcBorders>
            <w:noWrap/>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p>
        </w:tc>
        <w:tc>
          <w:tcPr>
            <w:tcW w:w="514" w:type="pct"/>
            <w:vMerge w:val="continue"/>
            <w:tcBorders>
              <w:left w:val="single" w:color="000000" w:sz="4" w:space="0"/>
              <w:right w:val="single" w:color="000000" w:sz="4" w:space="0"/>
            </w:tcBorders>
            <w:noWrap/>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p>
        </w:tc>
        <w:tc>
          <w:tcPr>
            <w:tcW w:w="2823" w:type="pct"/>
            <w:tcBorders>
              <w:top w:val="single" w:color="000000" w:sz="4" w:space="0"/>
              <w:left w:val="single" w:color="000000" w:sz="4" w:space="0"/>
              <w:bottom w:val="single" w:color="000000" w:sz="4" w:space="0"/>
              <w:right w:val="single" w:color="000000" w:sz="4" w:space="0"/>
            </w:tcBorders>
            <w:noWrap w:val="0"/>
            <w:vAlign w:val="top"/>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lang w:val="en-US" w:eastAsia="zh-CN"/>
              </w:rPr>
              <w:t>2.</w:t>
            </w:r>
            <w:r>
              <w:rPr>
                <w:rFonts w:hint="eastAsia" w:asciiTheme="minorEastAsia" w:hAnsiTheme="minorEastAsia" w:eastAsiaTheme="minorEastAsia"/>
                <w:sz w:val="24"/>
                <w:szCs w:val="24"/>
              </w:rPr>
              <w:t>形成学生课程成绩库，包括学号、学年、学期、课程名称、课程类型、课程学分、课程成绩、成绩类型；</w:t>
            </w:r>
          </w:p>
        </w:tc>
      </w:tr>
      <w:tr>
        <w:tblPrEx>
          <w:tblCellMar>
            <w:top w:w="0" w:type="dxa"/>
            <w:left w:w="108" w:type="dxa"/>
            <w:bottom w:w="0" w:type="dxa"/>
            <w:right w:w="108" w:type="dxa"/>
          </w:tblCellMar>
        </w:tblPrEx>
        <w:trPr>
          <w:trHeight w:val="576" w:hRule="atLeast"/>
        </w:trPr>
        <w:tc>
          <w:tcPr>
            <w:tcW w:w="443" w:type="pct"/>
            <w:vMerge w:val="continue"/>
            <w:tcBorders>
              <w:left w:val="single" w:color="000000" w:sz="4" w:space="0"/>
              <w:right w:val="single" w:color="000000" w:sz="4" w:space="0"/>
            </w:tcBorders>
            <w:noWrap/>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p>
        </w:tc>
        <w:tc>
          <w:tcPr>
            <w:tcW w:w="1218" w:type="pct"/>
            <w:vMerge w:val="continue"/>
            <w:tcBorders>
              <w:left w:val="single" w:color="000000" w:sz="4" w:space="0"/>
              <w:right w:val="single" w:color="000000" w:sz="4" w:space="0"/>
            </w:tcBorders>
            <w:noWrap/>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p>
        </w:tc>
        <w:tc>
          <w:tcPr>
            <w:tcW w:w="514" w:type="pct"/>
            <w:vMerge w:val="continue"/>
            <w:tcBorders>
              <w:left w:val="single" w:color="000000" w:sz="4" w:space="0"/>
              <w:right w:val="single" w:color="000000" w:sz="4" w:space="0"/>
            </w:tcBorders>
            <w:noWrap/>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p>
        </w:tc>
        <w:tc>
          <w:tcPr>
            <w:tcW w:w="2823" w:type="pct"/>
            <w:tcBorders>
              <w:top w:val="single" w:color="000000" w:sz="4" w:space="0"/>
              <w:left w:val="single" w:color="000000" w:sz="4" w:space="0"/>
              <w:bottom w:val="single" w:color="000000" w:sz="4" w:space="0"/>
              <w:right w:val="single" w:color="000000" w:sz="4" w:space="0"/>
            </w:tcBorders>
            <w:noWrap w:val="0"/>
            <w:vAlign w:val="top"/>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lang w:val="en-US" w:eastAsia="zh-CN"/>
              </w:rPr>
              <w:t>3.</w:t>
            </w:r>
            <w:r>
              <w:rPr>
                <w:rFonts w:hint="eastAsia" w:asciiTheme="minorEastAsia" w:hAnsiTheme="minorEastAsia" w:eastAsiaTheme="minorEastAsia"/>
                <w:sz w:val="24"/>
                <w:szCs w:val="24"/>
              </w:rPr>
              <w:t>形成学生学习成绩库，包括学号、加权平均分、专业排名、修课数量、公选课修课数量、英语四级成绩、英语六级成绩、累计挂科数量、累计挂科学分；</w:t>
            </w:r>
          </w:p>
        </w:tc>
      </w:tr>
      <w:tr>
        <w:tblPrEx>
          <w:tblCellMar>
            <w:top w:w="0" w:type="dxa"/>
            <w:left w:w="108" w:type="dxa"/>
            <w:bottom w:w="0" w:type="dxa"/>
            <w:right w:w="108" w:type="dxa"/>
          </w:tblCellMar>
        </w:tblPrEx>
        <w:trPr>
          <w:trHeight w:val="576" w:hRule="atLeast"/>
        </w:trPr>
        <w:tc>
          <w:tcPr>
            <w:tcW w:w="443" w:type="pct"/>
            <w:vMerge w:val="continue"/>
            <w:tcBorders>
              <w:left w:val="single" w:color="000000" w:sz="4" w:space="0"/>
              <w:right w:val="single" w:color="000000" w:sz="4" w:space="0"/>
            </w:tcBorders>
            <w:noWrap/>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p>
        </w:tc>
        <w:tc>
          <w:tcPr>
            <w:tcW w:w="1218" w:type="pct"/>
            <w:vMerge w:val="continue"/>
            <w:tcBorders>
              <w:left w:val="single" w:color="000000" w:sz="4" w:space="0"/>
              <w:right w:val="single" w:color="000000" w:sz="4" w:space="0"/>
            </w:tcBorders>
            <w:noWrap/>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p>
        </w:tc>
        <w:tc>
          <w:tcPr>
            <w:tcW w:w="514" w:type="pct"/>
            <w:vMerge w:val="continue"/>
            <w:tcBorders>
              <w:left w:val="single" w:color="000000" w:sz="4" w:space="0"/>
              <w:right w:val="single" w:color="000000" w:sz="4" w:space="0"/>
            </w:tcBorders>
            <w:noWrap/>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p>
        </w:tc>
        <w:tc>
          <w:tcPr>
            <w:tcW w:w="2823" w:type="pct"/>
            <w:tcBorders>
              <w:top w:val="single" w:color="000000" w:sz="4" w:space="0"/>
              <w:left w:val="single" w:color="000000" w:sz="4" w:space="0"/>
              <w:bottom w:val="single" w:color="000000" w:sz="4" w:space="0"/>
              <w:right w:val="single" w:color="000000" w:sz="4" w:space="0"/>
            </w:tcBorders>
            <w:noWrap w:val="0"/>
            <w:vAlign w:val="top"/>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lang w:val="en-US" w:eastAsia="zh-CN"/>
              </w:rPr>
              <w:t>4.</w:t>
            </w:r>
            <w:r>
              <w:rPr>
                <w:rFonts w:hint="eastAsia" w:asciiTheme="minorEastAsia" w:hAnsiTheme="minorEastAsia" w:eastAsiaTheme="minorEastAsia"/>
                <w:sz w:val="24"/>
                <w:szCs w:val="24"/>
              </w:rPr>
              <w:t>形成学生的校园卡消费记录库，包含学号、交易时间、交易地点、交易类型、消费场所类型、交易 金额；</w:t>
            </w:r>
          </w:p>
        </w:tc>
      </w:tr>
      <w:tr>
        <w:tblPrEx>
          <w:tblCellMar>
            <w:top w:w="0" w:type="dxa"/>
            <w:left w:w="108" w:type="dxa"/>
            <w:bottom w:w="0" w:type="dxa"/>
            <w:right w:w="108" w:type="dxa"/>
          </w:tblCellMar>
        </w:tblPrEx>
        <w:trPr>
          <w:trHeight w:val="576" w:hRule="atLeast"/>
        </w:trPr>
        <w:tc>
          <w:tcPr>
            <w:tcW w:w="443" w:type="pct"/>
            <w:vMerge w:val="continue"/>
            <w:tcBorders>
              <w:left w:val="single" w:color="000000" w:sz="4" w:space="0"/>
              <w:right w:val="single" w:color="000000" w:sz="4" w:space="0"/>
            </w:tcBorders>
            <w:noWrap/>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p>
        </w:tc>
        <w:tc>
          <w:tcPr>
            <w:tcW w:w="1218" w:type="pct"/>
            <w:vMerge w:val="continue"/>
            <w:tcBorders>
              <w:left w:val="single" w:color="000000" w:sz="4" w:space="0"/>
              <w:right w:val="single" w:color="000000" w:sz="4" w:space="0"/>
            </w:tcBorders>
            <w:noWrap/>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p>
        </w:tc>
        <w:tc>
          <w:tcPr>
            <w:tcW w:w="514" w:type="pct"/>
            <w:vMerge w:val="continue"/>
            <w:tcBorders>
              <w:left w:val="single" w:color="000000" w:sz="4" w:space="0"/>
              <w:right w:val="single" w:color="000000" w:sz="4" w:space="0"/>
            </w:tcBorders>
            <w:noWrap/>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p>
        </w:tc>
        <w:tc>
          <w:tcPr>
            <w:tcW w:w="2823" w:type="pct"/>
            <w:tcBorders>
              <w:top w:val="single" w:color="000000" w:sz="4" w:space="0"/>
              <w:left w:val="single" w:color="000000" w:sz="4" w:space="0"/>
              <w:bottom w:val="single" w:color="000000" w:sz="4" w:space="0"/>
              <w:right w:val="single" w:color="000000" w:sz="4" w:space="0"/>
            </w:tcBorders>
            <w:noWrap w:val="0"/>
            <w:vAlign w:val="top"/>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lang w:val="en-US" w:eastAsia="zh-CN"/>
              </w:rPr>
              <w:t>5.</w:t>
            </w:r>
            <w:r>
              <w:rPr>
                <w:rFonts w:hint="eastAsia" w:asciiTheme="minorEastAsia" w:hAnsiTheme="minorEastAsia" w:eastAsiaTheme="minorEastAsia"/>
                <w:sz w:val="24"/>
                <w:szCs w:val="24"/>
              </w:rPr>
              <w:t>形成学生的校园卡月度账单库，统计指标包括但不限于每月的消费总金额、食堂消费金额、食堂就餐率、食堂消费占比、早餐总金额、早餐就餐次数、早餐餐均金额、早餐就餐率、午餐总金额、午餐就餐次数、午餐餐均金额、午餐就餐率、晚餐总金额、晚餐就餐次数、晚餐餐均金额、晚餐就餐率、超市消费金额、超市消费次数、超市平均每次消费金额；</w:t>
            </w:r>
          </w:p>
        </w:tc>
      </w:tr>
      <w:tr>
        <w:tblPrEx>
          <w:tblCellMar>
            <w:top w:w="0" w:type="dxa"/>
            <w:left w:w="108" w:type="dxa"/>
            <w:bottom w:w="0" w:type="dxa"/>
            <w:right w:w="108" w:type="dxa"/>
          </w:tblCellMar>
        </w:tblPrEx>
        <w:trPr>
          <w:trHeight w:val="576" w:hRule="atLeast"/>
        </w:trPr>
        <w:tc>
          <w:tcPr>
            <w:tcW w:w="443" w:type="pct"/>
            <w:vMerge w:val="continue"/>
            <w:tcBorders>
              <w:left w:val="single" w:color="000000" w:sz="4" w:space="0"/>
              <w:right w:val="single" w:color="000000" w:sz="4" w:space="0"/>
            </w:tcBorders>
            <w:noWrap/>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p>
        </w:tc>
        <w:tc>
          <w:tcPr>
            <w:tcW w:w="1218" w:type="pct"/>
            <w:vMerge w:val="continue"/>
            <w:tcBorders>
              <w:left w:val="single" w:color="000000" w:sz="4" w:space="0"/>
              <w:right w:val="single" w:color="000000" w:sz="4" w:space="0"/>
            </w:tcBorders>
            <w:noWrap/>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p>
        </w:tc>
        <w:tc>
          <w:tcPr>
            <w:tcW w:w="514" w:type="pct"/>
            <w:vMerge w:val="continue"/>
            <w:tcBorders>
              <w:left w:val="single" w:color="000000" w:sz="4" w:space="0"/>
              <w:right w:val="single" w:color="000000" w:sz="4" w:space="0"/>
            </w:tcBorders>
            <w:noWrap/>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p>
        </w:tc>
        <w:tc>
          <w:tcPr>
            <w:tcW w:w="2823" w:type="pct"/>
            <w:tcBorders>
              <w:top w:val="single" w:color="000000" w:sz="4" w:space="0"/>
              <w:left w:val="single" w:color="000000" w:sz="4" w:space="0"/>
              <w:bottom w:val="single" w:color="000000" w:sz="4" w:space="0"/>
              <w:right w:val="single" w:color="000000" w:sz="4" w:space="0"/>
            </w:tcBorders>
            <w:noWrap w:val="0"/>
            <w:vAlign w:val="top"/>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lang w:val="en-US" w:eastAsia="zh-CN"/>
              </w:rPr>
              <w:t>6.</w:t>
            </w:r>
            <w:r>
              <w:rPr>
                <w:rFonts w:hint="eastAsia" w:asciiTheme="minorEastAsia" w:hAnsiTheme="minorEastAsia" w:eastAsiaTheme="minorEastAsia"/>
                <w:sz w:val="24"/>
                <w:szCs w:val="24"/>
              </w:rPr>
              <w:t>形成学生上网记录库，包括学号、日期、上线时间、下线时间；</w:t>
            </w:r>
          </w:p>
        </w:tc>
      </w:tr>
      <w:tr>
        <w:tblPrEx>
          <w:tblCellMar>
            <w:top w:w="0" w:type="dxa"/>
            <w:left w:w="108" w:type="dxa"/>
            <w:bottom w:w="0" w:type="dxa"/>
            <w:right w:w="108" w:type="dxa"/>
          </w:tblCellMar>
        </w:tblPrEx>
        <w:trPr>
          <w:trHeight w:val="576" w:hRule="atLeast"/>
        </w:trPr>
        <w:tc>
          <w:tcPr>
            <w:tcW w:w="443" w:type="pct"/>
            <w:vMerge w:val="continue"/>
            <w:tcBorders>
              <w:left w:val="single" w:color="000000" w:sz="4" w:space="0"/>
              <w:right w:val="single" w:color="000000" w:sz="4" w:space="0"/>
            </w:tcBorders>
            <w:noWrap/>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p>
        </w:tc>
        <w:tc>
          <w:tcPr>
            <w:tcW w:w="1218" w:type="pct"/>
            <w:vMerge w:val="continue"/>
            <w:tcBorders>
              <w:left w:val="single" w:color="000000" w:sz="4" w:space="0"/>
              <w:right w:val="single" w:color="000000" w:sz="4" w:space="0"/>
            </w:tcBorders>
            <w:noWrap/>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p>
        </w:tc>
        <w:tc>
          <w:tcPr>
            <w:tcW w:w="514" w:type="pct"/>
            <w:vMerge w:val="continue"/>
            <w:tcBorders>
              <w:left w:val="single" w:color="000000" w:sz="4" w:space="0"/>
              <w:right w:val="single" w:color="000000" w:sz="4" w:space="0"/>
            </w:tcBorders>
            <w:noWrap/>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p>
        </w:tc>
        <w:tc>
          <w:tcPr>
            <w:tcW w:w="2823" w:type="pct"/>
            <w:tcBorders>
              <w:top w:val="single" w:color="000000" w:sz="4" w:space="0"/>
              <w:left w:val="single" w:color="000000" w:sz="4" w:space="0"/>
              <w:bottom w:val="single" w:color="000000" w:sz="4" w:space="0"/>
              <w:right w:val="single" w:color="000000" w:sz="4" w:space="0"/>
            </w:tcBorders>
            <w:noWrap w:val="0"/>
            <w:vAlign w:val="top"/>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lang w:val="en-US" w:eastAsia="zh-CN"/>
              </w:rPr>
              <w:t>7.</w:t>
            </w:r>
            <w:r>
              <w:rPr>
                <w:rFonts w:hint="eastAsia" w:asciiTheme="minorEastAsia" w:hAnsiTheme="minorEastAsia" w:eastAsiaTheme="minorEastAsia"/>
                <w:sz w:val="24"/>
                <w:szCs w:val="24"/>
              </w:rPr>
              <w:t>形成学生图书借阅记录库，包括学号、借书时间、图书名称、图书编号、图书类型、借书地点；形成学生图书借阅情况库，包括学号、学年、学期、借书数量、借书次数；</w:t>
            </w:r>
          </w:p>
        </w:tc>
      </w:tr>
      <w:tr>
        <w:tblPrEx>
          <w:tblCellMar>
            <w:top w:w="0" w:type="dxa"/>
            <w:left w:w="108" w:type="dxa"/>
            <w:bottom w:w="0" w:type="dxa"/>
            <w:right w:w="108" w:type="dxa"/>
          </w:tblCellMar>
        </w:tblPrEx>
        <w:trPr>
          <w:trHeight w:val="576" w:hRule="atLeast"/>
        </w:trPr>
        <w:tc>
          <w:tcPr>
            <w:tcW w:w="443" w:type="pct"/>
            <w:vMerge w:val="continue"/>
            <w:tcBorders>
              <w:left w:val="single" w:color="000000" w:sz="4" w:space="0"/>
              <w:right w:val="single" w:color="000000" w:sz="4" w:space="0"/>
            </w:tcBorders>
            <w:noWrap/>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p>
        </w:tc>
        <w:tc>
          <w:tcPr>
            <w:tcW w:w="1218" w:type="pct"/>
            <w:vMerge w:val="continue"/>
            <w:tcBorders>
              <w:left w:val="single" w:color="000000" w:sz="4" w:space="0"/>
              <w:right w:val="single" w:color="000000" w:sz="4" w:space="0"/>
            </w:tcBorders>
            <w:noWrap/>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p>
        </w:tc>
        <w:tc>
          <w:tcPr>
            <w:tcW w:w="514" w:type="pct"/>
            <w:vMerge w:val="continue"/>
            <w:tcBorders>
              <w:left w:val="single" w:color="000000" w:sz="4" w:space="0"/>
              <w:right w:val="single" w:color="000000" w:sz="4" w:space="0"/>
            </w:tcBorders>
            <w:noWrap/>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p>
        </w:tc>
        <w:tc>
          <w:tcPr>
            <w:tcW w:w="2823" w:type="pct"/>
            <w:tcBorders>
              <w:top w:val="single" w:color="000000" w:sz="4" w:space="0"/>
              <w:left w:val="single" w:color="000000" w:sz="4" w:space="0"/>
              <w:bottom w:val="single" w:color="000000" w:sz="4" w:space="0"/>
              <w:right w:val="single" w:color="000000" w:sz="4" w:space="0"/>
            </w:tcBorders>
            <w:noWrap w:val="0"/>
            <w:vAlign w:val="top"/>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lang w:val="en-US" w:eastAsia="zh-CN"/>
              </w:rPr>
              <w:t>8.</w:t>
            </w:r>
            <w:r>
              <w:rPr>
                <w:rFonts w:hint="eastAsia" w:asciiTheme="minorEastAsia" w:hAnsiTheme="minorEastAsia" w:eastAsiaTheme="minorEastAsia"/>
                <w:sz w:val="24"/>
                <w:szCs w:val="24"/>
              </w:rPr>
              <w:t>形成学生图书馆进馆记录库，包括学号、进馆时间、门禁名称；学生图书馆进馆情况库，包括学号、学年、学期、进馆次数；</w:t>
            </w:r>
          </w:p>
        </w:tc>
      </w:tr>
      <w:tr>
        <w:tblPrEx>
          <w:tblCellMar>
            <w:top w:w="0" w:type="dxa"/>
            <w:left w:w="108" w:type="dxa"/>
            <w:bottom w:w="0" w:type="dxa"/>
            <w:right w:w="108" w:type="dxa"/>
          </w:tblCellMar>
        </w:tblPrEx>
        <w:trPr>
          <w:trHeight w:val="576" w:hRule="atLeast"/>
        </w:trPr>
        <w:tc>
          <w:tcPr>
            <w:tcW w:w="443" w:type="pct"/>
            <w:vMerge w:val="continue"/>
            <w:tcBorders>
              <w:left w:val="single" w:color="000000" w:sz="4" w:space="0"/>
              <w:bottom w:val="single" w:color="000000" w:sz="4" w:space="0"/>
              <w:right w:val="single" w:color="000000" w:sz="4" w:space="0"/>
            </w:tcBorders>
            <w:noWrap/>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p>
        </w:tc>
        <w:tc>
          <w:tcPr>
            <w:tcW w:w="1218" w:type="pct"/>
            <w:vMerge w:val="continue"/>
            <w:tcBorders>
              <w:left w:val="single" w:color="000000" w:sz="4" w:space="0"/>
              <w:bottom w:val="single" w:color="000000" w:sz="4" w:space="0"/>
              <w:right w:val="single" w:color="000000" w:sz="4" w:space="0"/>
            </w:tcBorders>
            <w:noWrap/>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p>
        </w:tc>
        <w:tc>
          <w:tcPr>
            <w:tcW w:w="514" w:type="pct"/>
            <w:vMerge w:val="continue"/>
            <w:tcBorders>
              <w:left w:val="single" w:color="000000" w:sz="4" w:space="0"/>
              <w:bottom w:val="single" w:color="000000" w:sz="4" w:space="0"/>
              <w:right w:val="single" w:color="000000" w:sz="4" w:space="0"/>
            </w:tcBorders>
            <w:noWrap/>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p>
        </w:tc>
        <w:tc>
          <w:tcPr>
            <w:tcW w:w="2823" w:type="pct"/>
            <w:tcBorders>
              <w:top w:val="single" w:color="000000" w:sz="4" w:space="0"/>
              <w:left w:val="single" w:color="000000" w:sz="4" w:space="0"/>
              <w:bottom w:val="single" w:color="000000" w:sz="4" w:space="0"/>
              <w:right w:val="single" w:color="000000" w:sz="4" w:space="0"/>
            </w:tcBorders>
            <w:noWrap w:val="0"/>
            <w:vAlign w:val="top"/>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lang w:val="en-US" w:eastAsia="zh-CN"/>
              </w:rPr>
              <w:t>9.</w:t>
            </w:r>
            <w:r>
              <w:rPr>
                <w:rFonts w:hint="eastAsia" w:asciiTheme="minorEastAsia" w:hAnsiTheme="minorEastAsia" w:eastAsiaTheme="minorEastAsia"/>
                <w:sz w:val="24"/>
                <w:szCs w:val="24"/>
              </w:rPr>
              <w:t>形成学生的奖助勤贷记录库，包括学号、奖助类型、级别、奖学金类型、金额、发放状态。</w:t>
            </w:r>
          </w:p>
        </w:tc>
      </w:tr>
      <w:tr>
        <w:tblPrEx>
          <w:tblCellMar>
            <w:top w:w="0" w:type="dxa"/>
            <w:left w:w="108" w:type="dxa"/>
            <w:bottom w:w="0" w:type="dxa"/>
            <w:right w:w="108" w:type="dxa"/>
          </w:tblCellMar>
        </w:tblPrEx>
        <w:trPr>
          <w:trHeight w:val="576" w:hRule="atLeast"/>
        </w:trPr>
        <w:tc>
          <w:tcPr>
            <w:tcW w:w="443" w:type="pct"/>
            <w:vMerge w:val="restart"/>
            <w:tcBorders>
              <w:top w:val="single" w:color="000000" w:sz="4" w:space="0"/>
              <w:left w:val="single" w:color="000000" w:sz="4" w:space="0"/>
              <w:right w:val="single" w:color="000000" w:sz="4" w:space="0"/>
            </w:tcBorders>
            <w:noWrap/>
            <w:vAlign w:val="center"/>
          </w:tcPr>
          <w:p>
            <w:pPr>
              <w:keepLines/>
              <w:widowControl w:val="0"/>
              <w:adjustRightInd/>
              <w:snapToGrid/>
              <w:spacing w:after="0"/>
              <w:ind w:firstLine="360" w:firstLineChars="150"/>
              <w:jc w:val="both"/>
              <w:rPr>
                <w:rFonts w:asciiTheme="minorEastAsia" w:hAnsiTheme="minorEastAsia" w:eastAsiaTheme="minorEastAsia"/>
                <w:sz w:val="24"/>
                <w:szCs w:val="24"/>
              </w:rPr>
            </w:pPr>
            <w:r>
              <w:rPr>
                <w:rFonts w:hint="eastAsia" w:asciiTheme="minorEastAsia" w:hAnsiTheme="minorEastAsia" w:eastAsiaTheme="minorEastAsia"/>
                <w:sz w:val="24"/>
                <w:szCs w:val="24"/>
              </w:rPr>
              <w:t>3</w:t>
            </w:r>
          </w:p>
        </w:tc>
        <w:tc>
          <w:tcPr>
            <w:tcW w:w="1218" w:type="pct"/>
            <w:vMerge w:val="restart"/>
            <w:tcBorders>
              <w:top w:val="single" w:color="000000" w:sz="4" w:space="0"/>
              <w:left w:val="single" w:color="000000" w:sz="4" w:space="0"/>
              <w:right w:val="single" w:color="000000" w:sz="4" w:space="0"/>
            </w:tcBorders>
            <w:noWrap/>
            <w:vAlign w:val="center"/>
          </w:tcPr>
          <w:p>
            <w:pPr>
              <w:keepLines/>
              <w:widowControl w:val="0"/>
              <w:adjustRightInd/>
              <w:snapToGrid/>
              <w:spacing w:after="0"/>
              <w:ind w:firstLine="360" w:firstLineChars="150"/>
              <w:jc w:val="both"/>
              <w:rPr>
                <w:rFonts w:asciiTheme="minorEastAsia" w:hAnsiTheme="minorEastAsia" w:eastAsiaTheme="minorEastAsia"/>
                <w:sz w:val="24"/>
                <w:szCs w:val="24"/>
              </w:rPr>
            </w:pPr>
            <w:r>
              <w:rPr>
                <w:rFonts w:hint="eastAsia" w:asciiTheme="minorEastAsia" w:hAnsiTheme="minorEastAsia" w:eastAsiaTheme="minorEastAsia"/>
                <w:sz w:val="24"/>
                <w:szCs w:val="24"/>
              </w:rPr>
              <w:t>学生概况</w:t>
            </w:r>
          </w:p>
        </w:tc>
        <w:tc>
          <w:tcPr>
            <w:tcW w:w="514" w:type="pct"/>
            <w:tcBorders>
              <w:top w:val="single" w:color="000000" w:sz="4" w:space="0"/>
              <w:left w:val="single" w:color="000000" w:sz="4" w:space="0"/>
              <w:bottom w:val="single" w:color="000000" w:sz="4" w:space="0"/>
              <w:right w:val="single" w:color="000000" w:sz="4" w:space="0"/>
            </w:tcBorders>
            <w:noWrap/>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w:t>
            </w:r>
          </w:p>
        </w:tc>
        <w:tc>
          <w:tcPr>
            <w:tcW w:w="2823" w:type="pct"/>
            <w:tcBorders>
              <w:top w:val="single" w:color="000000" w:sz="4" w:space="0"/>
              <w:left w:val="single" w:color="000000" w:sz="4" w:space="0"/>
              <w:bottom w:val="single" w:color="000000" w:sz="4" w:space="0"/>
              <w:right w:val="single" w:color="000000" w:sz="4" w:space="0"/>
            </w:tcBorders>
            <w:noWrap w:val="0"/>
            <w:vAlign w:val="top"/>
          </w:tcPr>
          <w:p>
            <w:pPr>
              <w:keepLines/>
              <w:widowControl w:val="0"/>
              <w:adjustRightInd/>
              <w:snapToGrid/>
              <w:spacing w:after="0"/>
              <w:ind w:firstLine="360" w:firstLineChars="150"/>
              <w:jc w:val="both"/>
              <w:rPr>
                <w:rFonts w:asciiTheme="minorEastAsia" w:hAnsiTheme="minorEastAsia" w:eastAsiaTheme="minorEastAsia"/>
                <w:sz w:val="24"/>
                <w:szCs w:val="24"/>
              </w:rPr>
            </w:pPr>
            <w:r>
              <w:rPr>
                <w:rFonts w:hint="eastAsia" w:asciiTheme="minorEastAsia" w:hAnsiTheme="minorEastAsia" w:eastAsiaTheme="minorEastAsia"/>
                <w:sz w:val="24"/>
                <w:szCs w:val="24"/>
                <w:lang w:val="en-US" w:eastAsia="zh-CN"/>
              </w:rPr>
              <w:t>1.</w:t>
            </w:r>
            <w:r>
              <w:rPr>
                <w:rFonts w:hint="eastAsia" w:asciiTheme="minorEastAsia" w:hAnsiTheme="minorEastAsia" w:eastAsiaTheme="minorEastAsia"/>
                <w:sz w:val="24"/>
                <w:szCs w:val="24"/>
              </w:rPr>
              <w:t>展示学生人数、男女比例、年龄、少数民族的人数和占比、学籍分布、四类学情人数。支持按学生类型、年级、专业、班级筛选。</w:t>
            </w:r>
          </w:p>
        </w:tc>
      </w:tr>
      <w:tr>
        <w:tblPrEx>
          <w:tblCellMar>
            <w:top w:w="0" w:type="dxa"/>
            <w:left w:w="108" w:type="dxa"/>
            <w:bottom w:w="0" w:type="dxa"/>
            <w:right w:w="108" w:type="dxa"/>
          </w:tblCellMar>
        </w:tblPrEx>
        <w:trPr>
          <w:trHeight w:val="576" w:hRule="atLeast"/>
        </w:trPr>
        <w:tc>
          <w:tcPr>
            <w:tcW w:w="443" w:type="pct"/>
            <w:vMerge w:val="continue"/>
            <w:tcBorders>
              <w:left w:val="single" w:color="000000" w:sz="4" w:space="0"/>
              <w:bottom w:val="single" w:color="000000" w:sz="4" w:space="0"/>
              <w:right w:val="single" w:color="000000" w:sz="4" w:space="0"/>
            </w:tcBorders>
            <w:noWrap/>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p>
        </w:tc>
        <w:tc>
          <w:tcPr>
            <w:tcW w:w="1218" w:type="pct"/>
            <w:vMerge w:val="continue"/>
            <w:tcBorders>
              <w:left w:val="single" w:color="000000" w:sz="4" w:space="0"/>
              <w:bottom w:val="single" w:color="000000" w:sz="4" w:space="0"/>
              <w:right w:val="single" w:color="000000" w:sz="4" w:space="0"/>
            </w:tcBorders>
            <w:noWrap/>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p>
        </w:tc>
        <w:tc>
          <w:tcPr>
            <w:tcW w:w="514" w:type="pct"/>
            <w:tcBorders>
              <w:top w:val="single" w:color="000000" w:sz="4" w:space="0"/>
              <w:left w:val="single" w:color="000000" w:sz="4" w:space="0"/>
              <w:bottom w:val="single" w:color="000000" w:sz="4" w:space="0"/>
              <w:right w:val="single" w:color="000000" w:sz="4" w:space="0"/>
            </w:tcBorders>
            <w:noWrap/>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p>
        </w:tc>
        <w:tc>
          <w:tcPr>
            <w:tcW w:w="2823" w:type="pct"/>
            <w:tcBorders>
              <w:top w:val="single" w:color="000000" w:sz="4" w:space="0"/>
              <w:left w:val="single" w:color="000000" w:sz="4" w:space="0"/>
              <w:bottom w:val="single" w:color="000000" w:sz="4" w:space="0"/>
              <w:right w:val="single" w:color="000000" w:sz="4" w:space="0"/>
            </w:tcBorders>
            <w:noWrap w:val="0"/>
            <w:vAlign w:val="top"/>
          </w:tcPr>
          <w:p>
            <w:pPr>
              <w:keepLines/>
              <w:widowControl w:val="0"/>
              <w:adjustRightInd/>
              <w:snapToGrid/>
              <w:spacing w:after="0"/>
              <w:ind w:firstLine="360" w:firstLineChars="150"/>
              <w:jc w:val="both"/>
              <w:rPr>
                <w:rFonts w:asciiTheme="minorEastAsia" w:hAnsiTheme="minorEastAsia" w:eastAsiaTheme="minorEastAsia"/>
                <w:sz w:val="24"/>
                <w:szCs w:val="24"/>
              </w:rPr>
            </w:pPr>
            <w:r>
              <w:rPr>
                <w:rFonts w:hint="eastAsia" w:asciiTheme="minorEastAsia" w:hAnsiTheme="minorEastAsia" w:eastAsiaTheme="minorEastAsia"/>
                <w:sz w:val="24"/>
                <w:szCs w:val="24"/>
                <w:lang w:val="en-US" w:eastAsia="zh-CN"/>
              </w:rPr>
              <w:t>2.</w:t>
            </w:r>
            <w:r>
              <w:rPr>
                <w:rFonts w:hint="eastAsia" w:asciiTheme="minorEastAsia" w:hAnsiTheme="minorEastAsia" w:eastAsiaTheme="minorEastAsia"/>
                <w:sz w:val="24"/>
                <w:szCs w:val="24"/>
              </w:rPr>
              <w:t>展示学生人数和男女比例的分布、少数民族学生人数分布、学籍分布、四类学情人数、家庭经济困难生名单。支持按年级、专业、班级筛选。</w:t>
            </w:r>
          </w:p>
        </w:tc>
      </w:tr>
      <w:tr>
        <w:tblPrEx>
          <w:tblCellMar>
            <w:top w:w="0" w:type="dxa"/>
            <w:left w:w="108" w:type="dxa"/>
            <w:bottom w:w="0" w:type="dxa"/>
            <w:right w:w="108" w:type="dxa"/>
          </w:tblCellMar>
        </w:tblPrEx>
        <w:trPr>
          <w:trHeight w:val="576" w:hRule="atLeast"/>
        </w:trPr>
        <w:tc>
          <w:tcPr>
            <w:tcW w:w="443" w:type="pct"/>
            <w:vMerge w:val="restart"/>
            <w:tcBorders>
              <w:top w:val="single" w:color="000000" w:sz="4" w:space="0"/>
              <w:left w:val="single" w:color="000000" w:sz="4" w:space="0"/>
              <w:right w:val="single" w:color="000000" w:sz="4" w:space="0"/>
            </w:tcBorders>
            <w:noWrap/>
            <w:vAlign w:val="center"/>
          </w:tcPr>
          <w:p>
            <w:pPr>
              <w:keepLines/>
              <w:widowControl w:val="0"/>
              <w:adjustRightInd/>
              <w:snapToGrid/>
              <w:spacing w:after="0"/>
              <w:ind w:firstLine="360" w:firstLineChars="150"/>
              <w:jc w:val="both"/>
              <w:rPr>
                <w:rFonts w:asciiTheme="minorEastAsia" w:hAnsiTheme="minorEastAsia" w:eastAsiaTheme="minorEastAsia"/>
                <w:sz w:val="24"/>
                <w:szCs w:val="24"/>
              </w:rPr>
            </w:pPr>
            <w:r>
              <w:rPr>
                <w:rFonts w:hint="eastAsia" w:asciiTheme="minorEastAsia" w:hAnsiTheme="minorEastAsia" w:eastAsiaTheme="minorEastAsia"/>
                <w:sz w:val="24"/>
                <w:szCs w:val="24"/>
              </w:rPr>
              <w:t>4</w:t>
            </w:r>
          </w:p>
        </w:tc>
        <w:tc>
          <w:tcPr>
            <w:tcW w:w="1218" w:type="pct"/>
            <w:vMerge w:val="restart"/>
            <w:tcBorders>
              <w:top w:val="single" w:color="000000" w:sz="4" w:space="0"/>
              <w:left w:val="single" w:color="000000" w:sz="4" w:space="0"/>
              <w:right w:val="single" w:color="000000" w:sz="4" w:space="0"/>
            </w:tcBorders>
            <w:noWrap/>
            <w:vAlign w:val="center"/>
          </w:tcPr>
          <w:p>
            <w:pPr>
              <w:keepLines/>
              <w:widowControl w:val="0"/>
              <w:adjustRightInd/>
              <w:snapToGrid/>
              <w:spacing w:after="0"/>
              <w:ind w:firstLine="360" w:firstLineChars="150"/>
              <w:jc w:val="both"/>
              <w:rPr>
                <w:rFonts w:asciiTheme="minorEastAsia" w:hAnsiTheme="minorEastAsia" w:eastAsiaTheme="minorEastAsia"/>
                <w:sz w:val="24"/>
                <w:szCs w:val="24"/>
              </w:rPr>
            </w:pPr>
            <w:r>
              <w:rPr>
                <w:rFonts w:hint="eastAsia" w:asciiTheme="minorEastAsia" w:hAnsiTheme="minorEastAsia" w:eastAsiaTheme="minorEastAsia"/>
                <w:sz w:val="24"/>
                <w:szCs w:val="24"/>
              </w:rPr>
              <w:t>学业概况</w:t>
            </w:r>
          </w:p>
        </w:tc>
        <w:tc>
          <w:tcPr>
            <w:tcW w:w="514" w:type="pct"/>
            <w:tcBorders>
              <w:top w:val="single" w:color="000000" w:sz="4" w:space="0"/>
              <w:left w:val="single" w:color="000000" w:sz="4" w:space="0"/>
              <w:bottom w:val="single" w:color="000000" w:sz="4" w:space="0"/>
              <w:right w:val="single" w:color="000000" w:sz="4" w:space="0"/>
            </w:tcBorders>
            <w:noWrap/>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w:t>
            </w:r>
          </w:p>
        </w:tc>
        <w:tc>
          <w:tcPr>
            <w:tcW w:w="2823" w:type="pct"/>
            <w:tcBorders>
              <w:top w:val="single" w:color="000000" w:sz="4" w:space="0"/>
              <w:left w:val="single" w:color="000000" w:sz="4" w:space="0"/>
              <w:bottom w:val="single" w:color="000000" w:sz="4" w:space="0"/>
              <w:right w:val="single" w:color="000000" w:sz="4" w:space="0"/>
            </w:tcBorders>
            <w:noWrap w:val="0"/>
            <w:vAlign w:val="top"/>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lang w:val="en-US" w:eastAsia="zh-CN"/>
              </w:rPr>
              <w:t>1.</w:t>
            </w:r>
            <w:r>
              <w:rPr>
                <w:rFonts w:hint="eastAsia" w:asciiTheme="minorEastAsia" w:hAnsiTheme="minorEastAsia" w:eastAsiaTheme="minorEastAsia"/>
                <w:sz w:val="24"/>
                <w:szCs w:val="24"/>
              </w:rPr>
              <w:t>展示必修课挂科人数及占比、非必修课挂科人数及占比、必修课挂科学分人数分布、获奖学金人数；支持按学生类型、年级、专业、班级筛选。</w:t>
            </w:r>
          </w:p>
        </w:tc>
      </w:tr>
      <w:tr>
        <w:tblPrEx>
          <w:tblCellMar>
            <w:top w:w="0" w:type="dxa"/>
            <w:left w:w="108" w:type="dxa"/>
            <w:bottom w:w="0" w:type="dxa"/>
            <w:right w:w="108" w:type="dxa"/>
          </w:tblCellMar>
        </w:tblPrEx>
        <w:trPr>
          <w:trHeight w:val="576" w:hRule="atLeast"/>
        </w:trPr>
        <w:tc>
          <w:tcPr>
            <w:tcW w:w="443" w:type="pct"/>
            <w:vMerge w:val="continue"/>
            <w:tcBorders>
              <w:left w:val="single" w:color="000000" w:sz="4" w:space="0"/>
              <w:bottom w:val="single" w:color="000000" w:sz="4" w:space="0"/>
              <w:right w:val="single" w:color="000000" w:sz="4" w:space="0"/>
            </w:tcBorders>
            <w:noWrap/>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p>
        </w:tc>
        <w:tc>
          <w:tcPr>
            <w:tcW w:w="1218" w:type="pct"/>
            <w:vMerge w:val="continue"/>
            <w:tcBorders>
              <w:left w:val="single" w:color="000000" w:sz="4" w:space="0"/>
              <w:bottom w:val="single" w:color="000000" w:sz="4" w:space="0"/>
              <w:right w:val="single" w:color="000000" w:sz="4" w:space="0"/>
            </w:tcBorders>
            <w:noWrap/>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p>
        </w:tc>
        <w:tc>
          <w:tcPr>
            <w:tcW w:w="514" w:type="pct"/>
            <w:tcBorders>
              <w:top w:val="single" w:color="000000" w:sz="4" w:space="0"/>
              <w:left w:val="single" w:color="000000" w:sz="4" w:space="0"/>
              <w:bottom w:val="single" w:color="000000" w:sz="4" w:space="0"/>
              <w:right w:val="single" w:color="000000" w:sz="4" w:space="0"/>
            </w:tcBorders>
            <w:noWrap/>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p>
        </w:tc>
        <w:tc>
          <w:tcPr>
            <w:tcW w:w="2823" w:type="pct"/>
            <w:tcBorders>
              <w:top w:val="single" w:color="000000" w:sz="4" w:space="0"/>
              <w:left w:val="single" w:color="000000" w:sz="4" w:space="0"/>
              <w:bottom w:val="single" w:color="000000" w:sz="4" w:space="0"/>
              <w:right w:val="single" w:color="000000" w:sz="4" w:space="0"/>
            </w:tcBorders>
            <w:noWrap w:val="0"/>
            <w:vAlign w:val="top"/>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lang w:val="en-US" w:eastAsia="zh-CN"/>
              </w:rPr>
              <w:t>2.</w:t>
            </w:r>
            <w:r>
              <w:rPr>
                <w:rFonts w:hint="eastAsia" w:asciiTheme="minorEastAsia" w:hAnsiTheme="minorEastAsia" w:eastAsiaTheme="minorEastAsia"/>
                <w:sz w:val="24"/>
                <w:szCs w:val="24"/>
              </w:rPr>
              <w:t>展示必修课挂科学生名单、非必修课挂科学生名单、获奖学金学生名单。支持按年级、专业、班级筛选。</w:t>
            </w:r>
          </w:p>
        </w:tc>
      </w:tr>
      <w:tr>
        <w:tblPrEx>
          <w:tblCellMar>
            <w:top w:w="0" w:type="dxa"/>
            <w:left w:w="108" w:type="dxa"/>
            <w:bottom w:w="0" w:type="dxa"/>
            <w:right w:w="108" w:type="dxa"/>
          </w:tblCellMar>
        </w:tblPrEx>
        <w:trPr>
          <w:trHeight w:val="576" w:hRule="atLeast"/>
        </w:trPr>
        <w:tc>
          <w:tcPr>
            <w:tcW w:w="443" w:type="pct"/>
            <w:vMerge w:val="restart"/>
            <w:tcBorders>
              <w:top w:val="single" w:color="000000" w:sz="4" w:space="0"/>
              <w:left w:val="single" w:color="000000" w:sz="4" w:space="0"/>
              <w:right w:val="single" w:color="000000" w:sz="4" w:space="0"/>
            </w:tcBorders>
            <w:noWrap/>
            <w:vAlign w:val="center"/>
          </w:tcPr>
          <w:p>
            <w:pPr>
              <w:keepLines/>
              <w:widowControl w:val="0"/>
              <w:adjustRightInd/>
              <w:snapToGrid/>
              <w:spacing w:after="0"/>
              <w:ind w:firstLine="360" w:firstLineChars="150"/>
              <w:jc w:val="both"/>
              <w:rPr>
                <w:rFonts w:asciiTheme="minorEastAsia" w:hAnsiTheme="minorEastAsia" w:eastAsiaTheme="minorEastAsia"/>
                <w:sz w:val="24"/>
                <w:szCs w:val="24"/>
              </w:rPr>
            </w:pPr>
            <w:r>
              <w:rPr>
                <w:rFonts w:hint="eastAsia" w:asciiTheme="minorEastAsia" w:hAnsiTheme="minorEastAsia" w:eastAsiaTheme="minorEastAsia"/>
                <w:sz w:val="24"/>
                <w:szCs w:val="24"/>
              </w:rPr>
              <w:t>5</w:t>
            </w:r>
          </w:p>
        </w:tc>
        <w:tc>
          <w:tcPr>
            <w:tcW w:w="1218" w:type="pct"/>
            <w:vMerge w:val="restart"/>
            <w:tcBorders>
              <w:top w:val="single" w:color="000000" w:sz="4" w:space="0"/>
              <w:left w:val="single" w:color="000000" w:sz="4" w:space="0"/>
              <w:right w:val="single" w:color="000000" w:sz="4" w:space="0"/>
            </w:tcBorders>
            <w:noWrap/>
            <w:vAlign w:val="center"/>
          </w:tcPr>
          <w:p>
            <w:pPr>
              <w:keepLines/>
              <w:widowControl w:val="0"/>
              <w:adjustRightInd/>
              <w:snapToGrid/>
              <w:spacing w:after="0"/>
              <w:ind w:firstLine="360" w:firstLineChars="150"/>
              <w:jc w:val="both"/>
              <w:rPr>
                <w:rFonts w:asciiTheme="minorEastAsia" w:hAnsiTheme="minorEastAsia" w:eastAsiaTheme="minorEastAsia"/>
                <w:sz w:val="24"/>
                <w:szCs w:val="24"/>
              </w:rPr>
            </w:pPr>
            <w:r>
              <w:rPr>
                <w:rFonts w:hint="eastAsia" w:asciiTheme="minorEastAsia" w:hAnsiTheme="minorEastAsia" w:eastAsiaTheme="minorEastAsia"/>
                <w:sz w:val="24"/>
                <w:szCs w:val="24"/>
              </w:rPr>
              <w:t>生活概况</w:t>
            </w:r>
          </w:p>
        </w:tc>
        <w:tc>
          <w:tcPr>
            <w:tcW w:w="514" w:type="pct"/>
            <w:tcBorders>
              <w:top w:val="single" w:color="000000" w:sz="4" w:space="0"/>
              <w:left w:val="single" w:color="000000" w:sz="4" w:space="0"/>
              <w:bottom w:val="single" w:color="000000" w:sz="4" w:space="0"/>
              <w:right w:val="single" w:color="000000" w:sz="4" w:space="0"/>
            </w:tcBorders>
            <w:noWrap/>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p>
        </w:tc>
        <w:tc>
          <w:tcPr>
            <w:tcW w:w="2823" w:type="pct"/>
            <w:tcBorders>
              <w:top w:val="single" w:color="000000" w:sz="4" w:space="0"/>
              <w:left w:val="single" w:color="000000" w:sz="4" w:space="0"/>
              <w:bottom w:val="single" w:color="000000" w:sz="4" w:space="0"/>
              <w:right w:val="single" w:color="000000" w:sz="4" w:space="0"/>
            </w:tcBorders>
            <w:noWrap w:val="0"/>
            <w:vAlign w:val="top"/>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lang w:val="en-US" w:eastAsia="zh-CN"/>
              </w:rPr>
              <w:t>1.</w:t>
            </w:r>
            <w:r>
              <w:rPr>
                <w:rFonts w:hint="eastAsia" w:asciiTheme="minorEastAsia" w:hAnsiTheme="minorEastAsia" w:eastAsiaTheme="minorEastAsia"/>
                <w:sz w:val="24"/>
                <w:szCs w:val="24"/>
              </w:rPr>
              <w:t>按月统计学生的人均总消费额、人均食堂消费额、食堂就餐率、人均三餐餐均金额、日均上网时长、周末日均夜间上网时长；支持按学生类型、年级、专业、班级筛选。</w:t>
            </w:r>
          </w:p>
        </w:tc>
      </w:tr>
      <w:tr>
        <w:tblPrEx>
          <w:tblCellMar>
            <w:top w:w="0" w:type="dxa"/>
            <w:left w:w="108" w:type="dxa"/>
            <w:bottom w:w="0" w:type="dxa"/>
            <w:right w:w="108" w:type="dxa"/>
          </w:tblCellMar>
        </w:tblPrEx>
        <w:trPr>
          <w:trHeight w:val="576" w:hRule="atLeast"/>
        </w:trPr>
        <w:tc>
          <w:tcPr>
            <w:tcW w:w="443" w:type="pct"/>
            <w:vMerge w:val="continue"/>
            <w:tcBorders>
              <w:left w:val="single" w:color="000000" w:sz="4" w:space="0"/>
              <w:bottom w:val="single" w:color="000000" w:sz="4" w:space="0"/>
              <w:right w:val="single" w:color="000000" w:sz="4" w:space="0"/>
            </w:tcBorders>
            <w:noWrap/>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p>
        </w:tc>
        <w:tc>
          <w:tcPr>
            <w:tcW w:w="1218" w:type="pct"/>
            <w:vMerge w:val="continue"/>
            <w:tcBorders>
              <w:left w:val="single" w:color="000000" w:sz="4" w:space="0"/>
              <w:bottom w:val="single" w:color="000000" w:sz="4" w:space="0"/>
              <w:right w:val="single" w:color="000000" w:sz="4" w:space="0"/>
            </w:tcBorders>
            <w:noWrap/>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p>
        </w:tc>
        <w:tc>
          <w:tcPr>
            <w:tcW w:w="514" w:type="pct"/>
            <w:tcBorders>
              <w:top w:val="single" w:color="000000" w:sz="4" w:space="0"/>
              <w:left w:val="single" w:color="000000" w:sz="4" w:space="0"/>
              <w:bottom w:val="single" w:color="000000" w:sz="4" w:space="0"/>
              <w:right w:val="single" w:color="000000" w:sz="4" w:space="0"/>
            </w:tcBorders>
            <w:noWrap/>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p>
        </w:tc>
        <w:tc>
          <w:tcPr>
            <w:tcW w:w="2823" w:type="pct"/>
            <w:tcBorders>
              <w:top w:val="single" w:color="000000" w:sz="4" w:space="0"/>
              <w:left w:val="single" w:color="000000" w:sz="4" w:space="0"/>
              <w:bottom w:val="single" w:color="000000" w:sz="4" w:space="0"/>
              <w:right w:val="single" w:color="000000" w:sz="4" w:space="0"/>
            </w:tcBorders>
            <w:noWrap w:val="0"/>
            <w:vAlign w:val="top"/>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lang w:val="en-US" w:eastAsia="zh-CN"/>
              </w:rPr>
              <w:t>2.</w:t>
            </w:r>
            <w:r>
              <w:rPr>
                <w:rFonts w:hint="eastAsia" w:asciiTheme="minorEastAsia" w:hAnsiTheme="minorEastAsia" w:eastAsiaTheme="minorEastAsia"/>
                <w:sz w:val="24"/>
                <w:szCs w:val="24"/>
              </w:rPr>
              <w:t>展示学生日均上网时长的按月趋势和时长分布、周末日均夜间上网时长的按月趋势和时长分布、学生日均上网时长排行、学生周末日均夜间上网时长排行。</w:t>
            </w:r>
          </w:p>
        </w:tc>
      </w:tr>
      <w:tr>
        <w:tblPrEx>
          <w:tblCellMar>
            <w:top w:w="0" w:type="dxa"/>
            <w:left w:w="108" w:type="dxa"/>
            <w:bottom w:w="0" w:type="dxa"/>
            <w:right w:w="108" w:type="dxa"/>
          </w:tblCellMar>
        </w:tblPrEx>
        <w:trPr>
          <w:trHeight w:val="576" w:hRule="atLeast"/>
        </w:trPr>
        <w:tc>
          <w:tcPr>
            <w:tcW w:w="443" w:type="pct"/>
            <w:vMerge w:val="restart"/>
            <w:tcBorders>
              <w:top w:val="single" w:color="000000" w:sz="4" w:space="0"/>
              <w:left w:val="single" w:color="000000" w:sz="4" w:space="0"/>
              <w:right w:val="single" w:color="000000" w:sz="4" w:space="0"/>
            </w:tcBorders>
            <w:noWrap/>
            <w:vAlign w:val="center"/>
          </w:tcPr>
          <w:p>
            <w:pPr>
              <w:keepLines/>
              <w:widowControl w:val="0"/>
              <w:adjustRightInd/>
              <w:snapToGrid/>
              <w:spacing w:after="0"/>
              <w:ind w:firstLine="360" w:firstLineChars="150"/>
              <w:jc w:val="both"/>
              <w:rPr>
                <w:rFonts w:asciiTheme="minorEastAsia" w:hAnsiTheme="minorEastAsia" w:eastAsiaTheme="minorEastAsia"/>
                <w:sz w:val="24"/>
                <w:szCs w:val="24"/>
              </w:rPr>
            </w:pPr>
            <w:r>
              <w:rPr>
                <w:rFonts w:hint="eastAsia" w:asciiTheme="minorEastAsia" w:hAnsiTheme="minorEastAsia" w:eastAsiaTheme="minorEastAsia"/>
                <w:sz w:val="24"/>
                <w:szCs w:val="24"/>
              </w:rPr>
              <w:t>6</w:t>
            </w:r>
          </w:p>
        </w:tc>
        <w:tc>
          <w:tcPr>
            <w:tcW w:w="1218" w:type="pct"/>
            <w:vMerge w:val="restart"/>
            <w:tcBorders>
              <w:top w:val="single" w:color="000000" w:sz="4" w:space="0"/>
              <w:left w:val="single" w:color="000000" w:sz="4" w:space="0"/>
              <w:right w:val="single" w:color="000000" w:sz="4" w:space="0"/>
            </w:tcBorders>
            <w:noWrap/>
            <w:vAlign w:val="center"/>
          </w:tcPr>
          <w:p>
            <w:pPr>
              <w:keepLines/>
              <w:widowControl w:val="0"/>
              <w:adjustRightInd/>
              <w:snapToGrid/>
              <w:spacing w:after="0"/>
              <w:ind w:firstLine="360" w:firstLineChars="150"/>
              <w:jc w:val="both"/>
              <w:rPr>
                <w:rFonts w:asciiTheme="minorEastAsia" w:hAnsiTheme="minorEastAsia" w:eastAsiaTheme="minorEastAsia"/>
                <w:sz w:val="24"/>
                <w:szCs w:val="24"/>
              </w:rPr>
            </w:pPr>
            <w:r>
              <w:rPr>
                <w:rFonts w:hint="eastAsia" w:asciiTheme="minorEastAsia" w:hAnsiTheme="minorEastAsia" w:eastAsiaTheme="minorEastAsia"/>
                <w:sz w:val="24"/>
                <w:szCs w:val="24"/>
              </w:rPr>
              <w:t>学生活动</w:t>
            </w:r>
          </w:p>
        </w:tc>
        <w:tc>
          <w:tcPr>
            <w:tcW w:w="514" w:type="pct"/>
            <w:tcBorders>
              <w:top w:val="single" w:color="000000" w:sz="4" w:space="0"/>
              <w:left w:val="single" w:color="000000" w:sz="4" w:space="0"/>
              <w:bottom w:val="single" w:color="000000" w:sz="4" w:space="0"/>
              <w:right w:val="single" w:color="000000" w:sz="4" w:space="0"/>
            </w:tcBorders>
            <w:noWrap/>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p>
        </w:tc>
        <w:tc>
          <w:tcPr>
            <w:tcW w:w="2823" w:type="pct"/>
            <w:tcBorders>
              <w:top w:val="single" w:color="000000" w:sz="4" w:space="0"/>
              <w:left w:val="single" w:color="000000" w:sz="4" w:space="0"/>
              <w:bottom w:val="single" w:color="000000" w:sz="4" w:space="0"/>
              <w:right w:val="single" w:color="000000" w:sz="4" w:space="0"/>
            </w:tcBorders>
            <w:noWrap w:val="0"/>
            <w:vAlign w:val="top"/>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lang w:val="en-US" w:eastAsia="zh-CN"/>
              </w:rPr>
              <w:t>1.</w:t>
            </w:r>
            <w:r>
              <w:rPr>
                <w:rFonts w:hint="eastAsia" w:asciiTheme="minorEastAsia" w:hAnsiTheme="minorEastAsia" w:eastAsiaTheme="minorEastAsia"/>
                <w:sz w:val="24"/>
                <w:szCs w:val="24"/>
              </w:rPr>
              <w:t>展示学生组织人数及占比、志愿者人数及占比、学生社团人数及占比；支持按学生类型、年级、专业、班级筛选。</w:t>
            </w:r>
          </w:p>
        </w:tc>
      </w:tr>
      <w:tr>
        <w:tblPrEx>
          <w:tblCellMar>
            <w:top w:w="0" w:type="dxa"/>
            <w:left w:w="108" w:type="dxa"/>
            <w:bottom w:w="0" w:type="dxa"/>
            <w:right w:w="108" w:type="dxa"/>
          </w:tblCellMar>
        </w:tblPrEx>
        <w:trPr>
          <w:trHeight w:val="458" w:hRule="atLeast"/>
        </w:trPr>
        <w:tc>
          <w:tcPr>
            <w:tcW w:w="443" w:type="pct"/>
            <w:vMerge w:val="continue"/>
            <w:tcBorders>
              <w:left w:val="single" w:color="000000" w:sz="4" w:space="0"/>
              <w:bottom w:val="single" w:color="000000" w:sz="4" w:space="0"/>
              <w:right w:val="single" w:color="000000" w:sz="4" w:space="0"/>
            </w:tcBorders>
            <w:noWrap/>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p>
        </w:tc>
        <w:tc>
          <w:tcPr>
            <w:tcW w:w="1218" w:type="pct"/>
            <w:vMerge w:val="continue"/>
            <w:tcBorders>
              <w:left w:val="single" w:color="000000" w:sz="4" w:space="0"/>
              <w:bottom w:val="single" w:color="000000" w:sz="4" w:space="0"/>
              <w:right w:val="single" w:color="000000" w:sz="4" w:space="0"/>
            </w:tcBorders>
            <w:noWrap/>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p>
        </w:tc>
        <w:tc>
          <w:tcPr>
            <w:tcW w:w="514" w:type="pct"/>
            <w:tcBorders>
              <w:top w:val="single" w:color="000000" w:sz="4" w:space="0"/>
              <w:left w:val="single" w:color="000000" w:sz="4" w:space="0"/>
              <w:bottom w:val="single" w:color="000000" w:sz="4" w:space="0"/>
              <w:right w:val="single" w:color="000000" w:sz="4" w:space="0"/>
            </w:tcBorders>
            <w:noWrap/>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p>
        </w:tc>
        <w:tc>
          <w:tcPr>
            <w:tcW w:w="2823" w:type="pct"/>
            <w:tcBorders>
              <w:top w:val="single" w:color="000000" w:sz="4" w:space="0"/>
              <w:left w:val="single" w:color="000000" w:sz="4" w:space="0"/>
              <w:bottom w:val="single" w:color="000000" w:sz="4" w:space="0"/>
              <w:right w:val="single" w:color="000000" w:sz="4" w:space="0"/>
            </w:tcBorders>
            <w:noWrap w:val="0"/>
            <w:vAlign w:val="top"/>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lang w:val="en-US" w:eastAsia="zh-CN"/>
              </w:rPr>
              <w:t>2.</w:t>
            </w:r>
            <w:r>
              <w:rPr>
                <w:rFonts w:hint="eastAsia" w:asciiTheme="minorEastAsia" w:hAnsiTheme="minorEastAsia" w:eastAsiaTheme="minorEastAsia"/>
                <w:sz w:val="24"/>
                <w:szCs w:val="24"/>
              </w:rPr>
              <w:t>展示参与学生组织人员名单、参与学生社团人员名单、志愿者学生名单；支持按年级、专业、班级筛选。</w:t>
            </w:r>
          </w:p>
        </w:tc>
      </w:tr>
    </w:tbl>
    <w:p>
      <w:pPr>
        <w:keepLines/>
        <w:widowControl w:val="0"/>
        <w:adjustRightInd/>
        <w:snapToGrid/>
        <w:spacing w:after="0"/>
        <w:ind w:firstLine="360" w:firstLineChars="150"/>
        <w:jc w:val="both"/>
        <w:rPr>
          <w:rFonts w:hint="eastAsia" w:asciiTheme="minorEastAsia" w:hAnsiTheme="minorEastAsia" w:eastAsiaTheme="minorEastAsia"/>
          <w:sz w:val="24"/>
          <w:szCs w:val="24"/>
        </w:rPr>
      </w:pPr>
    </w:p>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（4）群体规律探索</w:t>
      </w:r>
    </w:p>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 xml:space="preserve"> 1）功能要求</w:t>
      </w:r>
    </w:p>
    <w:p>
      <w:pPr>
        <w:keepLines/>
        <w:widowControl w:val="0"/>
        <w:adjustRightInd/>
        <w:snapToGrid/>
        <w:spacing w:after="0"/>
        <w:ind w:firstLine="360" w:firstLineChars="150"/>
        <w:jc w:val="both"/>
        <w:rPr>
          <w:rFonts w:asciiTheme="minorEastAsia" w:hAnsiTheme="minorEastAsia" w:eastAsiaTheme="minorEastAsia"/>
          <w:sz w:val="24"/>
          <w:szCs w:val="24"/>
        </w:rPr>
      </w:pPr>
      <w:r>
        <w:rPr>
          <w:rFonts w:hint="eastAsia" w:asciiTheme="minorEastAsia" w:hAnsiTheme="minorEastAsia" w:eastAsiaTheme="minorEastAsia"/>
          <w:sz w:val="24"/>
          <w:szCs w:val="24"/>
        </w:rPr>
        <w:t>辅导员和学工部人员在日常工作中，会累计许多工作经验，能根据以往的经验预测到一些异常的学生。群体规律探索用于辅助辅导员和学工工作者，帮助他们发现学生问题。群体规律探索由我关注的学生管理、智能对比、群体行为轨迹3个子模块组成。</w:t>
      </w:r>
    </w:p>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 xml:space="preserve"> 2）各项指标要求</w:t>
      </w:r>
    </w:p>
    <w:p>
      <w:pPr>
        <w:keepLines/>
        <w:widowControl w:val="0"/>
        <w:adjustRightInd/>
        <w:snapToGrid/>
        <w:spacing w:after="0"/>
        <w:ind w:firstLine="360" w:firstLineChars="150"/>
        <w:jc w:val="both"/>
        <w:rPr>
          <w:rFonts w:asciiTheme="minorEastAsia" w:hAnsiTheme="minorEastAsia" w:eastAsiaTheme="minorEastAsia"/>
          <w:sz w:val="24"/>
          <w:szCs w:val="24"/>
        </w:rPr>
      </w:pPr>
      <w:r>
        <w:rPr>
          <w:rFonts w:hint="eastAsia" w:asciiTheme="minorEastAsia" w:hAnsiTheme="minorEastAsia" w:eastAsiaTheme="minorEastAsia"/>
          <w:sz w:val="24"/>
          <w:szCs w:val="24"/>
        </w:rPr>
        <w:t>（一）我关注的学生管理</w:t>
      </w:r>
    </w:p>
    <w:tbl>
      <w:tblPr>
        <w:tblStyle w:val="15"/>
        <w:tblW w:w="4998" w:type="pct"/>
        <w:tblInd w:w="0" w:type="dxa"/>
        <w:tblLayout w:type="autofit"/>
        <w:tblCellMar>
          <w:top w:w="0" w:type="dxa"/>
          <w:left w:w="108" w:type="dxa"/>
          <w:bottom w:w="0" w:type="dxa"/>
          <w:right w:w="108" w:type="dxa"/>
        </w:tblCellMar>
      </w:tblPr>
      <w:tblGrid>
        <w:gridCol w:w="1026"/>
        <w:gridCol w:w="1506"/>
        <w:gridCol w:w="1266"/>
        <w:gridCol w:w="4721"/>
      </w:tblGrid>
      <w:tr>
        <w:tblPrEx>
          <w:tblCellMar>
            <w:top w:w="0" w:type="dxa"/>
            <w:left w:w="108" w:type="dxa"/>
            <w:bottom w:w="0" w:type="dxa"/>
            <w:right w:w="108" w:type="dxa"/>
          </w:tblCellMar>
        </w:tblPrEx>
        <w:trPr>
          <w:trHeight w:val="288" w:hRule="atLeast"/>
        </w:trPr>
        <w:tc>
          <w:tcPr>
            <w:tcW w:w="385" w:type="pct"/>
            <w:tcBorders>
              <w:top w:val="single" w:color="000000" w:sz="4" w:space="0"/>
              <w:left w:val="single" w:color="000000" w:sz="4" w:space="0"/>
              <w:bottom w:val="single" w:color="000000" w:sz="4" w:space="0"/>
              <w:right w:val="single" w:color="000000" w:sz="4" w:space="0"/>
            </w:tcBorders>
            <w:noWrap/>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序号</w:t>
            </w:r>
          </w:p>
        </w:tc>
        <w:tc>
          <w:tcPr>
            <w:tcW w:w="643" w:type="pct"/>
            <w:tcBorders>
              <w:top w:val="single" w:color="000000" w:sz="4" w:space="0"/>
              <w:left w:val="single" w:color="000000" w:sz="4" w:space="0"/>
              <w:bottom w:val="single" w:color="000000" w:sz="4" w:space="0"/>
              <w:right w:val="single" w:color="000000" w:sz="4" w:space="0"/>
            </w:tcBorders>
            <w:noWrap w:val="0"/>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指标项</w:t>
            </w:r>
          </w:p>
        </w:tc>
        <w:tc>
          <w:tcPr>
            <w:tcW w:w="514" w:type="pct"/>
            <w:tcBorders>
              <w:top w:val="single" w:color="000000" w:sz="4" w:space="0"/>
              <w:left w:val="single" w:color="000000" w:sz="4" w:space="0"/>
              <w:bottom w:val="single" w:color="000000" w:sz="4" w:space="0"/>
              <w:right w:val="single" w:color="000000" w:sz="4" w:space="0"/>
            </w:tcBorders>
            <w:noWrap/>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重要性</w:t>
            </w:r>
          </w:p>
        </w:tc>
        <w:tc>
          <w:tcPr>
            <w:tcW w:w="3457" w:type="pct"/>
            <w:tcBorders>
              <w:top w:val="single" w:color="000000" w:sz="4" w:space="0"/>
              <w:left w:val="single" w:color="000000" w:sz="4" w:space="0"/>
              <w:bottom w:val="single" w:color="000000" w:sz="4" w:space="0"/>
              <w:right w:val="single" w:color="000000" w:sz="4" w:space="0"/>
            </w:tcBorders>
            <w:noWrap w:val="0"/>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指标要求</w:t>
            </w:r>
          </w:p>
        </w:tc>
      </w:tr>
      <w:tr>
        <w:tblPrEx>
          <w:tblCellMar>
            <w:top w:w="0" w:type="dxa"/>
            <w:left w:w="108" w:type="dxa"/>
            <w:bottom w:w="0" w:type="dxa"/>
            <w:right w:w="108" w:type="dxa"/>
          </w:tblCellMar>
        </w:tblPrEx>
        <w:trPr>
          <w:trHeight w:val="288" w:hRule="atLeast"/>
        </w:trPr>
        <w:tc>
          <w:tcPr>
            <w:tcW w:w="385" w:type="pct"/>
            <w:tcBorders>
              <w:top w:val="single" w:color="000000" w:sz="4" w:space="0"/>
              <w:left w:val="single" w:color="000000" w:sz="4" w:space="0"/>
              <w:bottom w:val="single" w:color="000000" w:sz="4" w:space="0"/>
              <w:right w:val="single" w:color="000000" w:sz="4" w:space="0"/>
            </w:tcBorders>
            <w:noWrap/>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1</w:t>
            </w:r>
          </w:p>
        </w:tc>
        <w:tc>
          <w:tcPr>
            <w:tcW w:w="643" w:type="pct"/>
            <w:tcBorders>
              <w:top w:val="single" w:color="000000" w:sz="4" w:space="0"/>
              <w:left w:val="single" w:color="000000" w:sz="4" w:space="0"/>
              <w:bottom w:val="single" w:color="000000" w:sz="4" w:space="0"/>
              <w:right w:val="single" w:color="000000" w:sz="4" w:space="0"/>
            </w:tcBorders>
            <w:noWrap/>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创建群组</w:t>
            </w:r>
          </w:p>
        </w:tc>
        <w:tc>
          <w:tcPr>
            <w:tcW w:w="514" w:type="pct"/>
            <w:tcBorders>
              <w:top w:val="single" w:color="000000" w:sz="4" w:space="0"/>
              <w:left w:val="single" w:color="000000" w:sz="4" w:space="0"/>
              <w:bottom w:val="single" w:color="000000" w:sz="4" w:space="0"/>
              <w:right w:val="single" w:color="000000" w:sz="4" w:space="0"/>
            </w:tcBorders>
            <w:noWrap/>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p>
        </w:tc>
        <w:tc>
          <w:tcPr>
            <w:tcW w:w="3457" w:type="pct"/>
            <w:tcBorders>
              <w:top w:val="single" w:color="000000" w:sz="4" w:space="0"/>
              <w:left w:val="single" w:color="000000" w:sz="4" w:space="0"/>
              <w:bottom w:val="single" w:color="000000" w:sz="4" w:space="0"/>
              <w:right w:val="single" w:color="000000" w:sz="4" w:space="0"/>
            </w:tcBorders>
            <w:noWrap w:val="0"/>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支持自定义创建群组。</w:t>
            </w:r>
          </w:p>
        </w:tc>
      </w:tr>
      <w:tr>
        <w:tblPrEx>
          <w:tblCellMar>
            <w:top w:w="0" w:type="dxa"/>
            <w:left w:w="108" w:type="dxa"/>
            <w:bottom w:w="0" w:type="dxa"/>
            <w:right w:w="108" w:type="dxa"/>
          </w:tblCellMar>
        </w:tblPrEx>
        <w:trPr>
          <w:trHeight w:val="288" w:hRule="atLeast"/>
        </w:trPr>
        <w:tc>
          <w:tcPr>
            <w:tcW w:w="385" w:type="pct"/>
            <w:tcBorders>
              <w:top w:val="single" w:color="000000" w:sz="4" w:space="0"/>
              <w:left w:val="single" w:color="000000" w:sz="4" w:space="0"/>
              <w:bottom w:val="single" w:color="000000" w:sz="4" w:space="0"/>
              <w:right w:val="single" w:color="000000" w:sz="4" w:space="0"/>
            </w:tcBorders>
            <w:noWrap/>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2</w:t>
            </w:r>
          </w:p>
        </w:tc>
        <w:tc>
          <w:tcPr>
            <w:tcW w:w="643" w:type="pct"/>
            <w:tcBorders>
              <w:top w:val="single" w:color="000000" w:sz="4" w:space="0"/>
              <w:left w:val="single" w:color="000000" w:sz="4" w:space="0"/>
              <w:bottom w:val="single" w:color="000000" w:sz="4" w:space="0"/>
              <w:right w:val="single" w:color="000000" w:sz="4" w:space="0"/>
            </w:tcBorders>
            <w:noWrap/>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成员管理</w:t>
            </w:r>
          </w:p>
        </w:tc>
        <w:tc>
          <w:tcPr>
            <w:tcW w:w="514" w:type="pct"/>
            <w:tcBorders>
              <w:top w:val="single" w:color="000000" w:sz="4" w:space="0"/>
              <w:left w:val="single" w:color="000000" w:sz="4" w:space="0"/>
              <w:bottom w:val="single" w:color="000000" w:sz="4" w:space="0"/>
              <w:right w:val="single" w:color="000000" w:sz="4" w:space="0"/>
            </w:tcBorders>
            <w:noWrap/>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p>
        </w:tc>
        <w:tc>
          <w:tcPr>
            <w:tcW w:w="3457" w:type="pct"/>
            <w:tcBorders>
              <w:top w:val="single" w:color="000000" w:sz="4" w:space="0"/>
              <w:left w:val="single" w:color="000000" w:sz="4" w:space="0"/>
              <w:bottom w:val="single" w:color="000000" w:sz="4" w:space="0"/>
              <w:right w:val="single" w:color="000000" w:sz="4" w:space="0"/>
            </w:tcBorders>
            <w:noWrap w:val="0"/>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支持对群组内各种成员的管理，加入、移出操作。</w:t>
            </w:r>
          </w:p>
        </w:tc>
      </w:tr>
      <w:tr>
        <w:tblPrEx>
          <w:tblCellMar>
            <w:top w:w="0" w:type="dxa"/>
            <w:left w:w="108" w:type="dxa"/>
            <w:bottom w:w="0" w:type="dxa"/>
            <w:right w:w="108" w:type="dxa"/>
          </w:tblCellMar>
        </w:tblPrEx>
        <w:trPr>
          <w:trHeight w:val="288" w:hRule="atLeast"/>
        </w:trPr>
        <w:tc>
          <w:tcPr>
            <w:tcW w:w="385" w:type="pct"/>
            <w:tcBorders>
              <w:top w:val="single" w:color="000000" w:sz="4" w:space="0"/>
              <w:left w:val="single" w:color="000000" w:sz="4" w:space="0"/>
              <w:bottom w:val="single" w:color="000000" w:sz="4" w:space="0"/>
              <w:right w:val="single" w:color="000000" w:sz="4" w:space="0"/>
            </w:tcBorders>
            <w:noWrap/>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3</w:t>
            </w:r>
          </w:p>
        </w:tc>
        <w:tc>
          <w:tcPr>
            <w:tcW w:w="643" w:type="pct"/>
            <w:tcBorders>
              <w:top w:val="single" w:color="000000" w:sz="4" w:space="0"/>
              <w:left w:val="single" w:color="000000" w:sz="4" w:space="0"/>
              <w:bottom w:val="single" w:color="000000" w:sz="4" w:space="0"/>
              <w:right w:val="single" w:color="000000" w:sz="4" w:space="0"/>
            </w:tcBorders>
            <w:noWrap/>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查询</w:t>
            </w:r>
          </w:p>
        </w:tc>
        <w:tc>
          <w:tcPr>
            <w:tcW w:w="514" w:type="pct"/>
            <w:tcBorders>
              <w:top w:val="single" w:color="000000" w:sz="4" w:space="0"/>
              <w:left w:val="single" w:color="000000" w:sz="4" w:space="0"/>
              <w:bottom w:val="single" w:color="000000" w:sz="4" w:space="0"/>
              <w:right w:val="single" w:color="000000" w:sz="4" w:space="0"/>
            </w:tcBorders>
            <w:noWrap/>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p>
        </w:tc>
        <w:tc>
          <w:tcPr>
            <w:tcW w:w="3457" w:type="pct"/>
            <w:tcBorders>
              <w:top w:val="single" w:color="000000" w:sz="4" w:space="0"/>
              <w:left w:val="single" w:color="000000" w:sz="4" w:space="0"/>
              <w:bottom w:val="single" w:color="000000" w:sz="4" w:space="0"/>
              <w:right w:val="single" w:color="000000" w:sz="4" w:space="0"/>
            </w:tcBorders>
            <w:noWrap w:val="0"/>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支持多维度信息查询，模糊查询，例如姓名、学号等。</w:t>
            </w:r>
          </w:p>
        </w:tc>
      </w:tr>
      <w:tr>
        <w:tblPrEx>
          <w:tblCellMar>
            <w:top w:w="0" w:type="dxa"/>
            <w:left w:w="108" w:type="dxa"/>
            <w:bottom w:w="0" w:type="dxa"/>
            <w:right w:w="108" w:type="dxa"/>
          </w:tblCellMar>
        </w:tblPrEx>
        <w:trPr>
          <w:trHeight w:val="288" w:hRule="atLeast"/>
        </w:trPr>
        <w:tc>
          <w:tcPr>
            <w:tcW w:w="385" w:type="pct"/>
            <w:tcBorders>
              <w:top w:val="single" w:color="000000" w:sz="4" w:space="0"/>
              <w:left w:val="single" w:color="000000" w:sz="4" w:space="0"/>
              <w:bottom w:val="single" w:color="000000" w:sz="4" w:space="0"/>
              <w:right w:val="single" w:color="000000" w:sz="4" w:space="0"/>
            </w:tcBorders>
            <w:noWrap/>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4</w:t>
            </w:r>
          </w:p>
        </w:tc>
        <w:tc>
          <w:tcPr>
            <w:tcW w:w="643" w:type="pct"/>
            <w:tcBorders>
              <w:top w:val="single" w:color="000000" w:sz="4" w:space="0"/>
              <w:left w:val="single" w:color="000000" w:sz="4" w:space="0"/>
              <w:bottom w:val="single" w:color="000000" w:sz="4" w:space="0"/>
              <w:right w:val="single" w:color="000000" w:sz="4" w:space="0"/>
            </w:tcBorders>
            <w:noWrap/>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条件筛选</w:t>
            </w:r>
          </w:p>
        </w:tc>
        <w:tc>
          <w:tcPr>
            <w:tcW w:w="514" w:type="pct"/>
            <w:tcBorders>
              <w:top w:val="single" w:color="000000" w:sz="4" w:space="0"/>
              <w:left w:val="single" w:color="000000" w:sz="4" w:space="0"/>
              <w:bottom w:val="single" w:color="000000" w:sz="4" w:space="0"/>
              <w:right w:val="single" w:color="000000" w:sz="4" w:space="0"/>
            </w:tcBorders>
            <w:noWrap/>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p>
        </w:tc>
        <w:tc>
          <w:tcPr>
            <w:tcW w:w="3457" w:type="pct"/>
            <w:tcBorders>
              <w:top w:val="single" w:color="000000" w:sz="4" w:space="0"/>
              <w:left w:val="single" w:color="000000" w:sz="4" w:space="0"/>
              <w:bottom w:val="single" w:color="000000" w:sz="4" w:space="0"/>
              <w:right w:val="single" w:color="000000" w:sz="4" w:space="0"/>
            </w:tcBorders>
            <w:noWrap w:val="0"/>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支持根据学生基本信息进行筛选。</w:t>
            </w:r>
          </w:p>
        </w:tc>
      </w:tr>
      <w:tr>
        <w:tblPrEx>
          <w:tblCellMar>
            <w:top w:w="0" w:type="dxa"/>
            <w:left w:w="108" w:type="dxa"/>
            <w:bottom w:w="0" w:type="dxa"/>
            <w:right w:w="108" w:type="dxa"/>
          </w:tblCellMar>
        </w:tblPrEx>
        <w:trPr>
          <w:trHeight w:val="288" w:hRule="atLeast"/>
        </w:trPr>
        <w:tc>
          <w:tcPr>
            <w:tcW w:w="385" w:type="pct"/>
            <w:tcBorders>
              <w:top w:val="single" w:color="000000" w:sz="4" w:space="0"/>
              <w:left w:val="single" w:color="000000" w:sz="4" w:space="0"/>
              <w:bottom w:val="single" w:color="000000" w:sz="4" w:space="0"/>
              <w:right w:val="single" w:color="000000" w:sz="4" w:space="0"/>
            </w:tcBorders>
            <w:noWrap/>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5</w:t>
            </w:r>
          </w:p>
        </w:tc>
        <w:tc>
          <w:tcPr>
            <w:tcW w:w="643" w:type="pct"/>
            <w:tcBorders>
              <w:top w:val="single" w:color="000000" w:sz="4" w:space="0"/>
              <w:left w:val="single" w:color="000000" w:sz="4" w:space="0"/>
              <w:bottom w:val="single" w:color="000000" w:sz="4" w:space="0"/>
              <w:right w:val="single" w:color="000000" w:sz="4" w:space="0"/>
            </w:tcBorders>
            <w:noWrap/>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编辑</w:t>
            </w:r>
          </w:p>
        </w:tc>
        <w:tc>
          <w:tcPr>
            <w:tcW w:w="514" w:type="pct"/>
            <w:tcBorders>
              <w:top w:val="single" w:color="000000" w:sz="4" w:space="0"/>
              <w:left w:val="single" w:color="000000" w:sz="4" w:space="0"/>
              <w:bottom w:val="single" w:color="000000" w:sz="4" w:space="0"/>
              <w:right w:val="single" w:color="000000" w:sz="4" w:space="0"/>
            </w:tcBorders>
            <w:noWrap/>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p>
        </w:tc>
        <w:tc>
          <w:tcPr>
            <w:tcW w:w="3457" w:type="pct"/>
            <w:tcBorders>
              <w:top w:val="single" w:color="000000" w:sz="4" w:space="0"/>
              <w:left w:val="single" w:color="000000" w:sz="4" w:space="0"/>
              <w:bottom w:val="single" w:color="000000" w:sz="4" w:space="0"/>
              <w:right w:val="single" w:color="000000" w:sz="4" w:space="0"/>
            </w:tcBorders>
            <w:noWrap w:val="0"/>
            <w:vAlign w:val="center"/>
          </w:tcPr>
          <w:p>
            <w:pPr>
              <w:keepLines/>
              <w:widowControl w:val="0"/>
              <w:adjustRightInd/>
              <w:snapToGrid/>
              <w:spacing w:after="0"/>
              <w:ind w:firstLine="360" w:firstLineChars="150"/>
              <w:jc w:val="both"/>
              <w:rPr>
                <w:rFonts w:asciiTheme="minorEastAsia" w:hAnsiTheme="minorEastAsia" w:eastAsiaTheme="minorEastAsia"/>
                <w:sz w:val="24"/>
                <w:szCs w:val="24"/>
              </w:rPr>
            </w:pPr>
            <w:r>
              <w:rPr>
                <w:rFonts w:hint="eastAsia" w:asciiTheme="minorEastAsia" w:hAnsiTheme="minorEastAsia" w:eastAsiaTheme="minorEastAsia"/>
                <w:sz w:val="24"/>
                <w:szCs w:val="24"/>
              </w:rPr>
              <w:t>支持对组内成员进行编辑，添加关注原因。</w:t>
            </w:r>
          </w:p>
        </w:tc>
      </w:tr>
    </w:tbl>
    <w:p>
      <w:pPr>
        <w:keepLines/>
        <w:widowControl w:val="0"/>
        <w:adjustRightInd/>
        <w:snapToGrid/>
        <w:spacing w:after="0"/>
        <w:ind w:firstLine="360" w:firstLineChars="150"/>
        <w:jc w:val="both"/>
        <w:rPr>
          <w:rFonts w:asciiTheme="minorEastAsia" w:hAnsiTheme="minorEastAsia" w:eastAsiaTheme="minorEastAsia"/>
          <w:sz w:val="24"/>
          <w:szCs w:val="24"/>
        </w:rPr>
      </w:pPr>
      <w:r>
        <w:rPr>
          <w:rFonts w:hint="eastAsia" w:asciiTheme="minorEastAsia" w:hAnsiTheme="minorEastAsia" w:eastAsiaTheme="minorEastAsia"/>
          <w:sz w:val="24"/>
          <w:szCs w:val="24"/>
        </w:rPr>
        <w:t>（二）群体行为轨迹</w:t>
      </w:r>
    </w:p>
    <w:tbl>
      <w:tblPr>
        <w:tblStyle w:val="15"/>
        <w:tblW w:w="4998" w:type="pct"/>
        <w:tblInd w:w="0" w:type="dxa"/>
        <w:tblLayout w:type="autofit"/>
        <w:tblCellMar>
          <w:top w:w="0" w:type="dxa"/>
          <w:left w:w="108" w:type="dxa"/>
          <w:bottom w:w="0" w:type="dxa"/>
          <w:right w:w="108" w:type="dxa"/>
        </w:tblCellMar>
      </w:tblPr>
      <w:tblGrid>
        <w:gridCol w:w="1026"/>
        <w:gridCol w:w="1506"/>
        <w:gridCol w:w="1266"/>
        <w:gridCol w:w="4721"/>
      </w:tblGrid>
      <w:tr>
        <w:tblPrEx>
          <w:tblCellMar>
            <w:top w:w="0" w:type="dxa"/>
            <w:left w:w="108" w:type="dxa"/>
            <w:bottom w:w="0" w:type="dxa"/>
            <w:right w:w="108" w:type="dxa"/>
          </w:tblCellMar>
        </w:tblPrEx>
        <w:trPr>
          <w:trHeight w:val="288" w:hRule="atLeast"/>
        </w:trPr>
        <w:tc>
          <w:tcPr>
            <w:tcW w:w="385" w:type="pct"/>
            <w:tcBorders>
              <w:top w:val="single" w:color="000000" w:sz="4" w:space="0"/>
              <w:left w:val="single" w:color="000000" w:sz="4" w:space="0"/>
              <w:bottom w:val="single" w:color="000000" w:sz="4" w:space="0"/>
              <w:right w:val="single" w:color="000000" w:sz="4" w:space="0"/>
            </w:tcBorders>
            <w:noWrap/>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序号</w:t>
            </w:r>
          </w:p>
        </w:tc>
        <w:tc>
          <w:tcPr>
            <w:tcW w:w="643" w:type="pct"/>
            <w:tcBorders>
              <w:top w:val="single" w:color="000000" w:sz="4" w:space="0"/>
              <w:left w:val="single" w:color="000000" w:sz="4" w:space="0"/>
              <w:bottom w:val="single" w:color="000000" w:sz="4" w:space="0"/>
              <w:right w:val="single" w:color="000000" w:sz="4" w:space="0"/>
            </w:tcBorders>
            <w:noWrap w:val="0"/>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指标项</w:t>
            </w:r>
          </w:p>
        </w:tc>
        <w:tc>
          <w:tcPr>
            <w:tcW w:w="514" w:type="pct"/>
            <w:tcBorders>
              <w:top w:val="single" w:color="000000" w:sz="4" w:space="0"/>
              <w:left w:val="single" w:color="000000" w:sz="4" w:space="0"/>
              <w:bottom w:val="single" w:color="000000" w:sz="4" w:space="0"/>
              <w:right w:val="single" w:color="000000" w:sz="4" w:space="0"/>
            </w:tcBorders>
            <w:noWrap/>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重要性</w:t>
            </w:r>
          </w:p>
        </w:tc>
        <w:tc>
          <w:tcPr>
            <w:tcW w:w="3457" w:type="pct"/>
            <w:tcBorders>
              <w:top w:val="single" w:color="000000" w:sz="4" w:space="0"/>
              <w:left w:val="single" w:color="000000" w:sz="4" w:space="0"/>
              <w:bottom w:val="single" w:color="000000" w:sz="4" w:space="0"/>
              <w:right w:val="single" w:color="000000" w:sz="4" w:space="0"/>
            </w:tcBorders>
            <w:noWrap w:val="0"/>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指标要求</w:t>
            </w:r>
          </w:p>
        </w:tc>
      </w:tr>
      <w:tr>
        <w:tblPrEx>
          <w:tblCellMar>
            <w:top w:w="0" w:type="dxa"/>
            <w:left w:w="108" w:type="dxa"/>
            <w:bottom w:w="0" w:type="dxa"/>
            <w:right w:w="108" w:type="dxa"/>
          </w:tblCellMar>
        </w:tblPrEx>
        <w:trPr>
          <w:trHeight w:val="288" w:hRule="atLeast"/>
        </w:trPr>
        <w:tc>
          <w:tcPr>
            <w:tcW w:w="385" w:type="pct"/>
            <w:tcBorders>
              <w:top w:val="single" w:color="000000" w:sz="4" w:space="0"/>
              <w:left w:val="single" w:color="000000" w:sz="4" w:space="0"/>
              <w:bottom w:val="single" w:color="000000" w:sz="4" w:space="0"/>
              <w:right w:val="single" w:color="000000" w:sz="4" w:space="0"/>
            </w:tcBorders>
            <w:noWrap/>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1</w:t>
            </w:r>
          </w:p>
        </w:tc>
        <w:tc>
          <w:tcPr>
            <w:tcW w:w="643" w:type="pct"/>
            <w:tcBorders>
              <w:top w:val="single" w:color="000000" w:sz="4" w:space="0"/>
              <w:left w:val="single" w:color="000000" w:sz="4" w:space="0"/>
              <w:bottom w:val="single" w:color="000000" w:sz="4" w:space="0"/>
              <w:right w:val="single" w:color="000000" w:sz="4" w:space="0"/>
            </w:tcBorders>
            <w:noWrap/>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条件筛选</w:t>
            </w:r>
          </w:p>
        </w:tc>
        <w:tc>
          <w:tcPr>
            <w:tcW w:w="514" w:type="pct"/>
            <w:tcBorders>
              <w:top w:val="single" w:color="000000" w:sz="4" w:space="0"/>
              <w:left w:val="single" w:color="000000" w:sz="4" w:space="0"/>
              <w:bottom w:val="single" w:color="000000" w:sz="4" w:space="0"/>
              <w:right w:val="single" w:color="000000" w:sz="4" w:space="0"/>
            </w:tcBorders>
            <w:noWrap/>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p>
        </w:tc>
        <w:tc>
          <w:tcPr>
            <w:tcW w:w="3457" w:type="pct"/>
            <w:tcBorders>
              <w:top w:val="single" w:color="000000" w:sz="4" w:space="0"/>
              <w:left w:val="single" w:color="000000" w:sz="4" w:space="0"/>
              <w:bottom w:val="single" w:color="000000" w:sz="4" w:space="0"/>
              <w:right w:val="single" w:color="000000" w:sz="4" w:space="0"/>
            </w:tcBorders>
            <w:noWrap w:val="0"/>
            <w:vAlign w:val="center"/>
          </w:tcPr>
          <w:p>
            <w:pPr>
              <w:keepLines/>
              <w:widowControl w:val="0"/>
              <w:adjustRightInd/>
              <w:snapToGrid/>
              <w:spacing w:after="0"/>
              <w:ind w:firstLine="360" w:firstLineChars="150"/>
              <w:jc w:val="both"/>
              <w:rPr>
                <w:rFonts w:asciiTheme="minorEastAsia" w:hAnsiTheme="minorEastAsia" w:eastAsiaTheme="minorEastAsia"/>
                <w:sz w:val="24"/>
                <w:szCs w:val="24"/>
              </w:rPr>
            </w:pPr>
            <w:r>
              <w:rPr>
                <w:rFonts w:hint="eastAsia" w:asciiTheme="minorEastAsia" w:hAnsiTheme="minorEastAsia" w:eastAsiaTheme="minorEastAsia"/>
                <w:sz w:val="24"/>
                <w:szCs w:val="24"/>
              </w:rPr>
              <w:t>支持按日期区间和学生群体类型筛选。</w:t>
            </w:r>
          </w:p>
        </w:tc>
      </w:tr>
      <w:tr>
        <w:tblPrEx>
          <w:tblCellMar>
            <w:top w:w="0" w:type="dxa"/>
            <w:left w:w="108" w:type="dxa"/>
            <w:bottom w:w="0" w:type="dxa"/>
            <w:right w:w="108" w:type="dxa"/>
          </w:tblCellMar>
        </w:tblPrEx>
        <w:trPr>
          <w:trHeight w:val="288" w:hRule="atLeast"/>
        </w:trPr>
        <w:tc>
          <w:tcPr>
            <w:tcW w:w="385" w:type="pct"/>
            <w:vMerge w:val="restart"/>
            <w:tcBorders>
              <w:top w:val="single" w:color="000000" w:sz="4" w:space="0"/>
              <w:left w:val="single" w:color="000000" w:sz="4" w:space="0"/>
              <w:right w:val="single" w:color="000000" w:sz="4" w:space="0"/>
            </w:tcBorders>
            <w:noWrap/>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2</w:t>
            </w:r>
          </w:p>
        </w:tc>
        <w:tc>
          <w:tcPr>
            <w:tcW w:w="643" w:type="pct"/>
            <w:vMerge w:val="restart"/>
            <w:tcBorders>
              <w:top w:val="single" w:color="000000" w:sz="4" w:space="0"/>
              <w:left w:val="single" w:color="000000" w:sz="4" w:space="0"/>
              <w:right w:val="single" w:color="000000" w:sz="4" w:space="0"/>
            </w:tcBorders>
            <w:noWrap/>
            <w:vAlign w:val="center"/>
          </w:tcPr>
          <w:p>
            <w:pPr>
              <w:keepLines/>
              <w:widowControl w:val="0"/>
              <w:adjustRightInd/>
              <w:snapToGrid/>
              <w:spacing w:after="0"/>
              <w:ind w:firstLine="360" w:firstLineChars="150"/>
              <w:jc w:val="both"/>
              <w:rPr>
                <w:rFonts w:asciiTheme="minorEastAsia" w:hAnsiTheme="minorEastAsia" w:eastAsiaTheme="minorEastAsia"/>
                <w:sz w:val="24"/>
                <w:szCs w:val="24"/>
              </w:rPr>
            </w:pPr>
            <w:r>
              <w:rPr>
                <w:rFonts w:hint="eastAsia" w:asciiTheme="minorEastAsia" w:hAnsiTheme="minorEastAsia" w:eastAsiaTheme="minorEastAsia"/>
                <w:sz w:val="24"/>
                <w:szCs w:val="24"/>
              </w:rPr>
              <w:t>群体轨迹</w:t>
            </w:r>
          </w:p>
        </w:tc>
        <w:tc>
          <w:tcPr>
            <w:tcW w:w="514" w:type="pct"/>
            <w:tcBorders>
              <w:top w:val="single" w:color="000000" w:sz="4" w:space="0"/>
              <w:left w:val="single" w:color="000000" w:sz="4" w:space="0"/>
              <w:bottom w:val="single" w:color="000000" w:sz="4" w:space="0"/>
              <w:right w:val="single" w:color="000000" w:sz="4" w:space="0"/>
            </w:tcBorders>
            <w:noWrap/>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p>
        </w:tc>
        <w:tc>
          <w:tcPr>
            <w:tcW w:w="3457" w:type="pct"/>
            <w:tcBorders>
              <w:top w:val="single" w:color="000000" w:sz="4" w:space="0"/>
              <w:left w:val="single" w:color="000000" w:sz="4" w:space="0"/>
              <w:bottom w:val="single" w:color="000000" w:sz="4" w:space="0"/>
              <w:right w:val="single" w:color="000000" w:sz="4" w:space="0"/>
            </w:tcBorders>
            <w:noWrap w:val="0"/>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展示群体学生行为轨迹，包括学号、姓名、性别、班级、最近一次行为记录、时间等。</w:t>
            </w:r>
          </w:p>
        </w:tc>
      </w:tr>
      <w:tr>
        <w:tblPrEx>
          <w:tblCellMar>
            <w:top w:w="0" w:type="dxa"/>
            <w:left w:w="108" w:type="dxa"/>
            <w:bottom w:w="0" w:type="dxa"/>
            <w:right w:w="108" w:type="dxa"/>
          </w:tblCellMar>
        </w:tblPrEx>
        <w:trPr>
          <w:trHeight w:val="288" w:hRule="atLeast"/>
        </w:trPr>
        <w:tc>
          <w:tcPr>
            <w:tcW w:w="385" w:type="pct"/>
            <w:vMerge w:val="continue"/>
            <w:tcBorders>
              <w:left w:val="single" w:color="000000" w:sz="4" w:space="0"/>
              <w:bottom w:val="single" w:color="000000" w:sz="4" w:space="0"/>
              <w:right w:val="single" w:color="000000" w:sz="4" w:space="0"/>
            </w:tcBorders>
            <w:noWrap/>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p>
        </w:tc>
        <w:tc>
          <w:tcPr>
            <w:tcW w:w="643" w:type="pct"/>
            <w:vMerge w:val="continue"/>
            <w:tcBorders>
              <w:left w:val="single" w:color="000000" w:sz="4" w:space="0"/>
              <w:bottom w:val="single" w:color="000000" w:sz="4" w:space="0"/>
              <w:right w:val="single" w:color="000000" w:sz="4" w:space="0"/>
            </w:tcBorders>
            <w:noWrap/>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p>
        </w:tc>
        <w:tc>
          <w:tcPr>
            <w:tcW w:w="514" w:type="pct"/>
            <w:tcBorders>
              <w:top w:val="single" w:color="000000" w:sz="4" w:space="0"/>
              <w:left w:val="single" w:color="000000" w:sz="4" w:space="0"/>
              <w:bottom w:val="single" w:color="000000" w:sz="4" w:space="0"/>
              <w:right w:val="single" w:color="000000" w:sz="4" w:space="0"/>
            </w:tcBorders>
            <w:noWrap/>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p>
        </w:tc>
        <w:tc>
          <w:tcPr>
            <w:tcW w:w="3457" w:type="pct"/>
            <w:tcBorders>
              <w:top w:val="single" w:color="000000" w:sz="4" w:space="0"/>
              <w:left w:val="single" w:color="000000" w:sz="4" w:space="0"/>
              <w:bottom w:val="single" w:color="000000" w:sz="4" w:space="0"/>
              <w:right w:val="single" w:color="000000" w:sz="4" w:space="0"/>
            </w:tcBorders>
            <w:noWrap w:val="0"/>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整个群体的行为轨迹会以到访次数的形式呈现在地图上，同时根据这些信息展现该群体常去地点的TOP5。</w:t>
            </w:r>
          </w:p>
        </w:tc>
      </w:tr>
      <w:tr>
        <w:tblPrEx>
          <w:tblCellMar>
            <w:top w:w="0" w:type="dxa"/>
            <w:left w:w="108" w:type="dxa"/>
            <w:bottom w:w="0" w:type="dxa"/>
            <w:right w:w="108" w:type="dxa"/>
          </w:tblCellMar>
        </w:tblPrEx>
        <w:trPr>
          <w:trHeight w:val="288" w:hRule="atLeast"/>
        </w:trPr>
        <w:tc>
          <w:tcPr>
            <w:tcW w:w="385" w:type="pct"/>
            <w:tcBorders>
              <w:top w:val="single" w:color="000000" w:sz="4" w:space="0"/>
              <w:left w:val="single" w:color="000000" w:sz="4" w:space="0"/>
              <w:bottom w:val="single" w:color="000000" w:sz="4" w:space="0"/>
              <w:right w:val="single" w:color="000000" w:sz="4" w:space="0"/>
            </w:tcBorders>
            <w:noWrap/>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3</w:t>
            </w:r>
          </w:p>
        </w:tc>
        <w:tc>
          <w:tcPr>
            <w:tcW w:w="643" w:type="pct"/>
            <w:tcBorders>
              <w:top w:val="single" w:color="000000" w:sz="4" w:space="0"/>
              <w:left w:val="single" w:color="000000" w:sz="4" w:space="0"/>
              <w:bottom w:val="single" w:color="000000" w:sz="4" w:space="0"/>
              <w:right w:val="single" w:color="000000" w:sz="4" w:space="0"/>
            </w:tcBorders>
            <w:noWrap/>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学生搜索</w:t>
            </w:r>
          </w:p>
        </w:tc>
        <w:tc>
          <w:tcPr>
            <w:tcW w:w="514" w:type="pct"/>
            <w:tcBorders>
              <w:top w:val="single" w:color="000000" w:sz="4" w:space="0"/>
              <w:left w:val="single" w:color="000000" w:sz="4" w:space="0"/>
              <w:bottom w:val="single" w:color="000000" w:sz="4" w:space="0"/>
              <w:right w:val="single" w:color="000000" w:sz="4" w:space="0"/>
            </w:tcBorders>
            <w:noWrap/>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p>
        </w:tc>
        <w:tc>
          <w:tcPr>
            <w:tcW w:w="3457" w:type="pct"/>
            <w:tcBorders>
              <w:top w:val="single" w:color="000000" w:sz="4" w:space="0"/>
              <w:left w:val="single" w:color="000000" w:sz="4" w:space="0"/>
              <w:bottom w:val="single" w:color="000000" w:sz="4" w:space="0"/>
              <w:right w:val="single" w:color="000000" w:sz="4" w:space="0"/>
            </w:tcBorders>
            <w:noWrap w:val="0"/>
            <w:vAlign w:val="top"/>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通过学号或姓名搜索学生，在输入部分学号或姓名的过程中智能提示匹配学生。</w:t>
            </w:r>
          </w:p>
        </w:tc>
      </w:tr>
    </w:tbl>
    <w:p>
      <w:pPr>
        <w:keepLines/>
        <w:widowControl w:val="0"/>
        <w:adjustRightInd/>
        <w:snapToGrid/>
        <w:spacing w:after="0"/>
        <w:ind w:firstLine="360" w:firstLineChars="150"/>
        <w:jc w:val="both"/>
        <w:rPr>
          <w:rFonts w:asciiTheme="minorEastAsia" w:hAnsiTheme="minorEastAsia" w:eastAsiaTheme="minorEastAsia"/>
          <w:sz w:val="24"/>
          <w:szCs w:val="24"/>
        </w:rPr>
      </w:pPr>
      <w:r>
        <w:rPr>
          <w:rFonts w:hint="eastAsia" w:asciiTheme="minorEastAsia" w:hAnsiTheme="minorEastAsia" w:eastAsiaTheme="minorEastAsia"/>
          <w:sz w:val="24"/>
          <w:szCs w:val="24"/>
        </w:rPr>
        <w:t>（三）智能对比</w:t>
      </w:r>
    </w:p>
    <w:tbl>
      <w:tblPr>
        <w:tblStyle w:val="15"/>
        <w:tblW w:w="4998" w:type="pct"/>
        <w:tblInd w:w="0" w:type="dxa"/>
        <w:tblLayout w:type="autofit"/>
        <w:tblCellMar>
          <w:top w:w="0" w:type="dxa"/>
          <w:left w:w="108" w:type="dxa"/>
          <w:bottom w:w="0" w:type="dxa"/>
          <w:right w:w="108" w:type="dxa"/>
        </w:tblCellMar>
      </w:tblPr>
      <w:tblGrid>
        <w:gridCol w:w="1026"/>
        <w:gridCol w:w="1506"/>
        <w:gridCol w:w="1266"/>
        <w:gridCol w:w="4721"/>
      </w:tblGrid>
      <w:tr>
        <w:tblPrEx>
          <w:tblCellMar>
            <w:top w:w="0" w:type="dxa"/>
            <w:left w:w="108" w:type="dxa"/>
            <w:bottom w:w="0" w:type="dxa"/>
            <w:right w:w="108" w:type="dxa"/>
          </w:tblCellMar>
        </w:tblPrEx>
        <w:trPr>
          <w:trHeight w:val="288" w:hRule="atLeast"/>
        </w:trPr>
        <w:tc>
          <w:tcPr>
            <w:tcW w:w="385" w:type="pct"/>
            <w:tcBorders>
              <w:top w:val="single" w:color="000000" w:sz="4" w:space="0"/>
              <w:left w:val="single" w:color="000000" w:sz="4" w:space="0"/>
              <w:bottom w:val="single" w:color="000000" w:sz="4" w:space="0"/>
              <w:right w:val="single" w:color="000000" w:sz="4" w:space="0"/>
            </w:tcBorders>
            <w:noWrap/>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序号</w:t>
            </w:r>
          </w:p>
        </w:tc>
        <w:tc>
          <w:tcPr>
            <w:tcW w:w="643" w:type="pct"/>
            <w:tcBorders>
              <w:top w:val="single" w:color="000000" w:sz="4" w:space="0"/>
              <w:left w:val="single" w:color="000000" w:sz="4" w:space="0"/>
              <w:bottom w:val="single" w:color="000000" w:sz="4" w:space="0"/>
              <w:right w:val="single" w:color="000000" w:sz="4" w:space="0"/>
            </w:tcBorders>
            <w:noWrap w:val="0"/>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指标项</w:t>
            </w:r>
          </w:p>
        </w:tc>
        <w:tc>
          <w:tcPr>
            <w:tcW w:w="514" w:type="pct"/>
            <w:tcBorders>
              <w:top w:val="single" w:color="000000" w:sz="4" w:space="0"/>
              <w:left w:val="single" w:color="000000" w:sz="4" w:space="0"/>
              <w:bottom w:val="single" w:color="000000" w:sz="4" w:space="0"/>
              <w:right w:val="single" w:color="000000" w:sz="4" w:space="0"/>
            </w:tcBorders>
            <w:noWrap/>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重要性</w:t>
            </w:r>
          </w:p>
        </w:tc>
        <w:tc>
          <w:tcPr>
            <w:tcW w:w="3457" w:type="pct"/>
            <w:tcBorders>
              <w:top w:val="single" w:color="000000" w:sz="4" w:space="0"/>
              <w:left w:val="single" w:color="000000" w:sz="4" w:space="0"/>
              <w:bottom w:val="single" w:color="000000" w:sz="4" w:space="0"/>
              <w:right w:val="single" w:color="000000" w:sz="4" w:space="0"/>
            </w:tcBorders>
            <w:noWrap w:val="0"/>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指标要求</w:t>
            </w:r>
          </w:p>
        </w:tc>
      </w:tr>
      <w:tr>
        <w:tblPrEx>
          <w:tblCellMar>
            <w:top w:w="0" w:type="dxa"/>
            <w:left w:w="108" w:type="dxa"/>
            <w:bottom w:w="0" w:type="dxa"/>
            <w:right w:w="108" w:type="dxa"/>
          </w:tblCellMar>
        </w:tblPrEx>
        <w:trPr>
          <w:trHeight w:val="288" w:hRule="atLeast"/>
        </w:trPr>
        <w:tc>
          <w:tcPr>
            <w:tcW w:w="385" w:type="pct"/>
            <w:tcBorders>
              <w:top w:val="single" w:color="000000" w:sz="4" w:space="0"/>
              <w:left w:val="single" w:color="000000" w:sz="4" w:space="0"/>
              <w:bottom w:val="single" w:color="000000" w:sz="4" w:space="0"/>
              <w:right w:val="single" w:color="000000" w:sz="4" w:space="0"/>
            </w:tcBorders>
            <w:noWrap/>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1</w:t>
            </w:r>
          </w:p>
        </w:tc>
        <w:tc>
          <w:tcPr>
            <w:tcW w:w="643" w:type="pct"/>
            <w:tcBorders>
              <w:top w:val="single" w:color="000000" w:sz="4" w:space="0"/>
              <w:left w:val="single" w:color="000000" w:sz="4" w:space="0"/>
              <w:bottom w:val="single" w:color="000000" w:sz="4" w:space="0"/>
              <w:right w:val="single" w:color="000000" w:sz="4" w:space="0"/>
            </w:tcBorders>
            <w:noWrap/>
            <w:vAlign w:val="center"/>
          </w:tcPr>
          <w:p>
            <w:pPr>
              <w:keepLines/>
              <w:widowControl w:val="0"/>
              <w:adjustRightInd/>
              <w:snapToGrid/>
              <w:spacing w:after="0"/>
              <w:ind w:firstLine="360" w:firstLineChars="150"/>
              <w:jc w:val="both"/>
              <w:rPr>
                <w:rFonts w:asciiTheme="minorEastAsia" w:hAnsiTheme="minorEastAsia" w:eastAsiaTheme="minorEastAsia"/>
                <w:sz w:val="24"/>
                <w:szCs w:val="24"/>
              </w:rPr>
            </w:pPr>
            <w:r>
              <w:rPr>
                <w:rFonts w:hint="eastAsia" w:asciiTheme="minorEastAsia" w:hAnsiTheme="minorEastAsia" w:eastAsiaTheme="minorEastAsia"/>
                <w:sz w:val="24"/>
                <w:szCs w:val="24"/>
              </w:rPr>
              <w:t>学生搜索</w:t>
            </w:r>
          </w:p>
        </w:tc>
        <w:tc>
          <w:tcPr>
            <w:tcW w:w="514" w:type="pct"/>
            <w:tcBorders>
              <w:top w:val="single" w:color="000000" w:sz="4" w:space="0"/>
              <w:left w:val="single" w:color="000000" w:sz="4" w:space="0"/>
              <w:bottom w:val="single" w:color="000000" w:sz="4" w:space="0"/>
              <w:right w:val="single" w:color="000000" w:sz="4" w:space="0"/>
            </w:tcBorders>
            <w:noWrap/>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p>
        </w:tc>
        <w:tc>
          <w:tcPr>
            <w:tcW w:w="5891" w:type="dxa"/>
            <w:tcBorders>
              <w:top w:val="single" w:color="000000" w:sz="4" w:space="0"/>
              <w:left w:val="single" w:color="000000" w:sz="4" w:space="0"/>
              <w:bottom w:val="single" w:color="000000" w:sz="4" w:space="0"/>
              <w:right w:val="single" w:color="000000" w:sz="4" w:space="0"/>
            </w:tcBorders>
            <w:noWrap w:val="0"/>
            <w:vAlign w:val="top"/>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通过学号或姓名搜索学生，在输入部分学号或姓名的过程中智能提示匹配学生。</w:t>
            </w:r>
          </w:p>
        </w:tc>
      </w:tr>
      <w:tr>
        <w:tblPrEx>
          <w:tblCellMar>
            <w:top w:w="0" w:type="dxa"/>
            <w:left w:w="108" w:type="dxa"/>
            <w:bottom w:w="0" w:type="dxa"/>
            <w:right w:w="108" w:type="dxa"/>
          </w:tblCellMar>
        </w:tblPrEx>
        <w:trPr>
          <w:trHeight w:val="288" w:hRule="atLeast"/>
        </w:trPr>
        <w:tc>
          <w:tcPr>
            <w:tcW w:w="385" w:type="pct"/>
            <w:tcBorders>
              <w:top w:val="single" w:color="000000" w:sz="4" w:space="0"/>
              <w:left w:val="single" w:color="000000" w:sz="4" w:space="0"/>
              <w:bottom w:val="single" w:color="000000" w:sz="4" w:space="0"/>
              <w:right w:val="single" w:color="000000" w:sz="4" w:space="0"/>
            </w:tcBorders>
            <w:noWrap/>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2</w:t>
            </w:r>
          </w:p>
        </w:tc>
        <w:tc>
          <w:tcPr>
            <w:tcW w:w="643" w:type="pct"/>
            <w:tcBorders>
              <w:top w:val="single" w:color="000000" w:sz="4" w:space="0"/>
              <w:left w:val="single" w:color="000000" w:sz="4" w:space="0"/>
              <w:bottom w:val="single" w:color="000000" w:sz="4" w:space="0"/>
              <w:right w:val="single" w:color="000000" w:sz="4" w:space="0"/>
            </w:tcBorders>
            <w:noWrap/>
            <w:vAlign w:val="center"/>
          </w:tcPr>
          <w:p>
            <w:pPr>
              <w:keepLines/>
              <w:widowControl w:val="0"/>
              <w:adjustRightInd/>
              <w:snapToGrid/>
              <w:spacing w:after="0"/>
              <w:ind w:firstLine="360" w:firstLineChars="150"/>
              <w:jc w:val="both"/>
              <w:rPr>
                <w:rFonts w:asciiTheme="minorEastAsia" w:hAnsiTheme="minorEastAsia" w:eastAsiaTheme="minorEastAsia"/>
                <w:sz w:val="24"/>
                <w:szCs w:val="24"/>
              </w:rPr>
            </w:pPr>
            <w:r>
              <w:rPr>
                <w:rFonts w:hint="eastAsia" w:asciiTheme="minorEastAsia" w:hAnsiTheme="minorEastAsia" w:eastAsiaTheme="minorEastAsia"/>
                <w:sz w:val="24"/>
                <w:szCs w:val="24"/>
              </w:rPr>
              <w:t>基本信息</w:t>
            </w:r>
          </w:p>
        </w:tc>
        <w:tc>
          <w:tcPr>
            <w:tcW w:w="514" w:type="pct"/>
            <w:tcBorders>
              <w:top w:val="single" w:color="000000" w:sz="4" w:space="0"/>
              <w:left w:val="single" w:color="000000" w:sz="4" w:space="0"/>
              <w:bottom w:val="single" w:color="000000" w:sz="4" w:space="0"/>
              <w:right w:val="single" w:color="000000" w:sz="4" w:space="0"/>
            </w:tcBorders>
            <w:noWrap/>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p>
        </w:tc>
        <w:tc>
          <w:tcPr>
            <w:tcW w:w="5891" w:type="dxa"/>
            <w:tcBorders>
              <w:top w:val="single" w:color="000000" w:sz="4" w:space="0"/>
              <w:left w:val="single" w:color="000000" w:sz="4" w:space="0"/>
              <w:bottom w:val="single" w:color="000000" w:sz="4" w:space="0"/>
              <w:right w:val="single" w:color="000000" w:sz="4" w:space="0"/>
            </w:tcBorders>
            <w:noWrap w:val="0"/>
            <w:vAlign w:val="top"/>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展示个人基本信息、学籍信息、政治面貌、宿舍、生源地等。</w:t>
            </w:r>
          </w:p>
        </w:tc>
      </w:tr>
      <w:tr>
        <w:tblPrEx>
          <w:tblCellMar>
            <w:top w:w="0" w:type="dxa"/>
            <w:left w:w="108" w:type="dxa"/>
            <w:bottom w:w="0" w:type="dxa"/>
            <w:right w:w="108" w:type="dxa"/>
          </w:tblCellMar>
        </w:tblPrEx>
        <w:trPr>
          <w:trHeight w:val="288" w:hRule="atLeast"/>
        </w:trPr>
        <w:tc>
          <w:tcPr>
            <w:tcW w:w="385" w:type="pct"/>
            <w:tcBorders>
              <w:top w:val="single" w:color="000000" w:sz="4" w:space="0"/>
              <w:left w:val="single" w:color="000000" w:sz="4" w:space="0"/>
              <w:bottom w:val="single" w:color="000000" w:sz="4" w:space="0"/>
              <w:right w:val="single" w:color="000000" w:sz="4" w:space="0"/>
            </w:tcBorders>
            <w:noWrap/>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3</w:t>
            </w:r>
          </w:p>
        </w:tc>
        <w:tc>
          <w:tcPr>
            <w:tcW w:w="643" w:type="pct"/>
            <w:tcBorders>
              <w:top w:val="single" w:color="000000" w:sz="4" w:space="0"/>
              <w:left w:val="single" w:color="000000" w:sz="4" w:space="0"/>
              <w:bottom w:val="single" w:color="000000" w:sz="4" w:space="0"/>
              <w:right w:val="single" w:color="000000" w:sz="4" w:space="0"/>
            </w:tcBorders>
            <w:noWrap/>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对比</w:t>
            </w:r>
          </w:p>
        </w:tc>
        <w:tc>
          <w:tcPr>
            <w:tcW w:w="514" w:type="pct"/>
            <w:tcBorders>
              <w:top w:val="single" w:color="000000" w:sz="4" w:space="0"/>
              <w:left w:val="single" w:color="000000" w:sz="4" w:space="0"/>
              <w:bottom w:val="single" w:color="000000" w:sz="4" w:space="0"/>
              <w:right w:val="single" w:color="000000" w:sz="4" w:space="0"/>
            </w:tcBorders>
            <w:noWrap/>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p>
        </w:tc>
        <w:tc>
          <w:tcPr>
            <w:tcW w:w="3457" w:type="pct"/>
            <w:tcBorders>
              <w:top w:val="single" w:color="000000" w:sz="4" w:space="0"/>
              <w:left w:val="single" w:color="000000" w:sz="4" w:space="0"/>
              <w:bottom w:val="single" w:color="000000" w:sz="4" w:space="0"/>
              <w:right w:val="single" w:color="000000" w:sz="4" w:space="0"/>
            </w:tcBorders>
            <w:noWrap w:val="0"/>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支持选择对比群体，群体列表和我关注的学生管理中的组别一致。</w:t>
            </w:r>
          </w:p>
        </w:tc>
      </w:tr>
      <w:tr>
        <w:tblPrEx>
          <w:tblCellMar>
            <w:top w:w="0" w:type="dxa"/>
            <w:left w:w="108" w:type="dxa"/>
            <w:bottom w:w="0" w:type="dxa"/>
            <w:right w:w="108" w:type="dxa"/>
          </w:tblCellMar>
        </w:tblPrEx>
        <w:trPr>
          <w:trHeight w:val="288" w:hRule="atLeast"/>
        </w:trPr>
        <w:tc>
          <w:tcPr>
            <w:tcW w:w="385" w:type="pct"/>
            <w:tcBorders>
              <w:top w:val="single" w:color="000000" w:sz="4" w:space="0"/>
              <w:left w:val="single" w:color="000000" w:sz="4" w:space="0"/>
              <w:bottom w:val="single" w:color="000000" w:sz="4" w:space="0"/>
              <w:right w:val="single" w:color="000000" w:sz="4" w:space="0"/>
            </w:tcBorders>
            <w:noWrap/>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4</w:t>
            </w:r>
          </w:p>
        </w:tc>
        <w:tc>
          <w:tcPr>
            <w:tcW w:w="643" w:type="pct"/>
            <w:tcBorders>
              <w:top w:val="single" w:color="000000" w:sz="4" w:space="0"/>
              <w:left w:val="single" w:color="000000" w:sz="4" w:space="0"/>
              <w:bottom w:val="single" w:color="000000" w:sz="4" w:space="0"/>
              <w:right w:val="single" w:color="000000" w:sz="4" w:space="0"/>
            </w:tcBorders>
            <w:noWrap/>
            <w:vAlign w:val="center"/>
          </w:tcPr>
          <w:p>
            <w:pPr>
              <w:keepLines/>
              <w:widowControl w:val="0"/>
              <w:adjustRightInd/>
              <w:snapToGrid/>
              <w:spacing w:after="0"/>
              <w:ind w:firstLine="360" w:firstLineChars="150"/>
              <w:jc w:val="both"/>
              <w:rPr>
                <w:rFonts w:asciiTheme="minorEastAsia" w:hAnsiTheme="minorEastAsia" w:eastAsiaTheme="minorEastAsia"/>
                <w:sz w:val="24"/>
                <w:szCs w:val="24"/>
              </w:rPr>
            </w:pPr>
            <w:r>
              <w:rPr>
                <w:rFonts w:hint="eastAsia" w:asciiTheme="minorEastAsia" w:hAnsiTheme="minorEastAsia" w:eastAsiaTheme="minorEastAsia"/>
                <w:sz w:val="24"/>
                <w:szCs w:val="24"/>
              </w:rPr>
              <w:t>维度选择</w:t>
            </w:r>
          </w:p>
        </w:tc>
        <w:tc>
          <w:tcPr>
            <w:tcW w:w="514" w:type="pct"/>
            <w:tcBorders>
              <w:top w:val="single" w:color="000000" w:sz="4" w:space="0"/>
              <w:left w:val="single" w:color="000000" w:sz="4" w:space="0"/>
              <w:bottom w:val="single" w:color="000000" w:sz="4" w:space="0"/>
              <w:right w:val="single" w:color="000000" w:sz="4" w:space="0"/>
            </w:tcBorders>
            <w:noWrap/>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p>
        </w:tc>
        <w:tc>
          <w:tcPr>
            <w:tcW w:w="3457" w:type="pct"/>
            <w:tcBorders>
              <w:top w:val="single" w:color="000000" w:sz="4" w:space="0"/>
              <w:left w:val="single" w:color="000000" w:sz="4" w:space="0"/>
              <w:bottom w:val="single" w:color="000000" w:sz="4" w:space="0"/>
              <w:right w:val="single" w:color="000000" w:sz="4" w:space="0"/>
            </w:tcBorders>
            <w:noWrap w:val="0"/>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支持选择对比时间维度，有本周，本月、本学期等的选择。</w:t>
            </w:r>
          </w:p>
        </w:tc>
      </w:tr>
      <w:tr>
        <w:tblPrEx>
          <w:tblCellMar>
            <w:top w:w="0" w:type="dxa"/>
            <w:left w:w="108" w:type="dxa"/>
            <w:bottom w:w="0" w:type="dxa"/>
            <w:right w:w="108" w:type="dxa"/>
          </w:tblCellMar>
        </w:tblPrEx>
        <w:trPr>
          <w:trHeight w:val="288" w:hRule="atLeast"/>
        </w:trPr>
        <w:tc>
          <w:tcPr>
            <w:tcW w:w="385" w:type="pct"/>
            <w:tcBorders>
              <w:top w:val="single" w:color="000000" w:sz="4" w:space="0"/>
              <w:left w:val="single" w:color="000000" w:sz="4" w:space="0"/>
              <w:bottom w:val="single" w:color="000000" w:sz="4" w:space="0"/>
              <w:right w:val="single" w:color="000000" w:sz="4" w:space="0"/>
            </w:tcBorders>
            <w:noWrap/>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5</w:t>
            </w:r>
          </w:p>
        </w:tc>
        <w:tc>
          <w:tcPr>
            <w:tcW w:w="643" w:type="pct"/>
            <w:tcBorders>
              <w:top w:val="single" w:color="000000" w:sz="4" w:space="0"/>
              <w:left w:val="single" w:color="000000" w:sz="4" w:space="0"/>
              <w:bottom w:val="single" w:color="000000" w:sz="4" w:space="0"/>
              <w:right w:val="single" w:color="000000" w:sz="4" w:space="0"/>
            </w:tcBorders>
            <w:noWrap/>
            <w:vAlign w:val="center"/>
          </w:tcPr>
          <w:p>
            <w:pPr>
              <w:keepLines/>
              <w:widowControl w:val="0"/>
              <w:adjustRightInd/>
              <w:snapToGrid/>
              <w:spacing w:after="0"/>
              <w:ind w:firstLine="360" w:firstLineChars="150"/>
              <w:jc w:val="both"/>
              <w:rPr>
                <w:rFonts w:asciiTheme="minorEastAsia" w:hAnsiTheme="minorEastAsia" w:eastAsiaTheme="minorEastAsia"/>
                <w:sz w:val="24"/>
                <w:szCs w:val="24"/>
              </w:rPr>
            </w:pPr>
            <w:r>
              <w:rPr>
                <w:rFonts w:hint="eastAsia" w:asciiTheme="minorEastAsia" w:hAnsiTheme="minorEastAsia" w:eastAsiaTheme="minorEastAsia"/>
                <w:sz w:val="24"/>
                <w:szCs w:val="24"/>
              </w:rPr>
              <w:t>数据对比</w:t>
            </w:r>
          </w:p>
        </w:tc>
        <w:tc>
          <w:tcPr>
            <w:tcW w:w="514" w:type="pct"/>
            <w:tcBorders>
              <w:top w:val="single" w:color="000000" w:sz="4" w:space="0"/>
              <w:left w:val="single" w:color="000000" w:sz="4" w:space="0"/>
              <w:bottom w:val="single" w:color="000000" w:sz="4" w:space="0"/>
              <w:right w:val="single" w:color="000000" w:sz="4" w:space="0"/>
            </w:tcBorders>
            <w:noWrap/>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p>
        </w:tc>
        <w:tc>
          <w:tcPr>
            <w:tcW w:w="3457" w:type="pct"/>
            <w:tcBorders>
              <w:top w:val="single" w:color="000000" w:sz="4" w:space="0"/>
              <w:left w:val="single" w:color="000000" w:sz="4" w:space="0"/>
              <w:bottom w:val="single" w:color="000000" w:sz="4" w:space="0"/>
              <w:right w:val="single" w:color="000000" w:sz="4" w:space="0"/>
            </w:tcBorders>
            <w:noWrap w:val="0"/>
            <w:vAlign w:val="center"/>
          </w:tcPr>
          <w:p>
            <w:pPr>
              <w:keepLines/>
              <w:widowControl w:val="0"/>
              <w:adjustRightInd/>
              <w:snapToGrid/>
              <w:spacing w:after="0"/>
              <w:ind w:firstLine="360" w:firstLineChars="150"/>
              <w:jc w:val="both"/>
              <w:rPr>
                <w:rFonts w:asciiTheme="minorEastAsia" w:hAnsiTheme="minorEastAsia" w:eastAsiaTheme="minorEastAsia"/>
                <w:sz w:val="24"/>
                <w:szCs w:val="24"/>
              </w:rPr>
            </w:pPr>
            <w:r>
              <w:rPr>
                <w:rFonts w:hint="eastAsia" w:asciiTheme="minorEastAsia" w:hAnsiTheme="minorEastAsia" w:eastAsiaTheme="minorEastAsia"/>
                <w:sz w:val="24"/>
                <w:szCs w:val="24"/>
              </w:rPr>
              <w:t>对比维度包括：与学霸群体对比、与本专业学生群体对比、与本班学生群体对比、与老师关注的学生群体对比等。对比报告包括学习方面：图书借阅情况、学习成绩情况，旷课旷考情况。生活方面包括早中晚用餐次数、晚出晚归次数、上网情况等。</w:t>
            </w:r>
          </w:p>
        </w:tc>
      </w:tr>
      <w:tr>
        <w:tblPrEx>
          <w:tblCellMar>
            <w:top w:w="0" w:type="dxa"/>
            <w:left w:w="108" w:type="dxa"/>
            <w:bottom w:w="0" w:type="dxa"/>
            <w:right w:w="108" w:type="dxa"/>
          </w:tblCellMar>
        </w:tblPrEx>
        <w:trPr>
          <w:trHeight w:val="575" w:hRule="atLeast"/>
        </w:trPr>
        <w:tc>
          <w:tcPr>
            <w:tcW w:w="385" w:type="pct"/>
            <w:tcBorders>
              <w:top w:val="single" w:color="000000" w:sz="4" w:space="0"/>
              <w:left w:val="single" w:color="000000" w:sz="4" w:space="0"/>
              <w:bottom w:val="single" w:color="000000" w:sz="4" w:space="0"/>
              <w:right w:val="single" w:color="000000" w:sz="4" w:space="0"/>
            </w:tcBorders>
            <w:noWrap/>
            <w:vAlign w:val="center"/>
          </w:tcPr>
          <w:p>
            <w:pPr>
              <w:keepLines/>
              <w:widowControl w:val="0"/>
              <w:adjustRightInd/>
              <w:snapToGrid/>
              <w:spacing w:after="0"/>
              <w:ind w:firstLine="360" w:firstLineChars="150"/>
              <w:jc w:val="both"/>
              <w:rPr>
                <w:rFonts w:asciiTheme="minorEastAsia" w:hAnsiTheme="minorEastAsia" w:eastAsiaTheme="minorEastAsia"/>
                <w:sz w:val="24"/>
                <w:szCs w:val="24"/>
              </w:rPr>
            </w:pPr>
            <w:r>
              <w:rPr>
                <w:rFonts w:hint="eastAsia" w:asciiTheme="minorEastAsia" w:hAnsiTheme="minorEastAsia" w:eastAsiaTheme="minorEastAsia"/>
                <w:sz w:val="24"/>
                <w:szCs w:val="24"/>
              </w:rPr>
              <w:t>6</w:t>
            </w:r>
          </w:p>
        </w:tc>
        <w:tc>
          <w:tcPr>
            <w:tcW w:w="643" w:type="pct"/>
            <w:tcBorders>
              <w:top w:val="single" w:color="000000" w:sz="4" w:space="0"/>
              <w:left w:val="single" w:color="000000" w:sz="4" w:space="0"/>
              <w:bottom w:val="single" w:color="000000" w:sz="4" w:space="0"/>
              <w:right w:val="single" w:color="000000" w:sz="4" w:space="0"/>
            </w:tcBorders>
            <w:noWrap/>
            <w:vAlign w:val="center"/>
          </w:tcPr>
          <w:p>
            <w:pPr>
              <w:keepLines/>
              <w:widowControl w:val="0"/>
              <w:adjustRightInd/>
              <w:snapToGrid/>
              <w:spacing w:after="0"/>
              <w:ind w:firstLine="360" w:firstLineChars="150"/>
              <w:jc w:val="both"/>
              <w:rPr>
                <w:rFonts w:asciiTheme="minorEastAsia" w:hAnsiTheme="minorEastAsia" w:eastAsiaTheme="minorEastAsia"/>
                <w:sz w:val="24"/>
                <w:szCs w:val="24"/>
              </w:rPr>
            </w:pPr>
            <w:r>
              <w:rPr>
                <w:rFonts w:hint="eastAsia" w:asciiTheme="minorEastAsia" w:hAnsiTheme="minorEastAsia" w:eastAsiaTheme="minorEastAsia"/>
                <w:sz w:val="24"/>
                <w:szCs w:val="24"/>
              </w:rPr>
              <w:t>分析报告</w:t>
            </w:r>
          </w:p>
        </w:tc>
        <w:tc>
          <w:tcPr>
            <w:tcW w:w="514" w:type="pct"/>
            <w:tcBorders>
              <w:top w:val="single" w:color="000000" w:sz="4" w:space="0"/>
              <w:left w:val="single" w:color="000000" w:sz="4" w:space="0"/>
              <w:bottom w:val="single" w:color="000000" w:sz="4" w:space="0"/>
              <w:right w:val="single" w:color="000000" w:sz="4" w:space="0"/>
            </w:tcBorders>
            <w:noWrap/>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p>
        </w:tc>
        <w:tc>
          <w:tcPr>
            <w:tcW w:w="3457" w:type="pct"/>
            <w:tcBorders>
              <w:top w:val="single" w:color="000000" w:sz="4" w:space="0"/>
              <w:left w:val="single" w:color="000000" w:sz="4" w:space="0"/>
              <w:bottom w:val="single" w:color="000000" w:sz="4" w:space="0"/>
              <w:right w:val="single" w:color="000000" w:sz="4" w:space="0"/>
            </w:tcBorders>
            <w:noWrap w:val="0"/>
            <w:vAlign w:val="center"/>
          </w:tcPr>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将单个学生与学生群体进行对比，支持输出对比报告。</w:t>
            </w:r>
          </w:p>
        </w:tc>
      </w:tr>
    </w:tbl>
    <w:p>
      <w:pPr>
        <w:keepLines/>
        <w:widowControl w:val="0"/>
        <w:adjustRightInd/>
        <w:snapToGrid/>
        <w:spacing w:after="0"/>
        <w:ind w:firstLine="360" w:firstLineChars="150"/>
        <w:jc w:val="both"/>
        <w:rPr>
          <w:rFonts w:hint="eastAsia" w:asciiTheme="minorEastAsia" w:hAnsiTheme="minorEastAsia" w:eastAsiaTheme="minorEastAsia"/>
          <w:sz w:val="24"/>
          <w:szCs w:val="24"/>
        </w:rPr>
      </w:pPr>
    </w:p>
    <w:p>
      <w:pPr>
        <w:keepLines/>
        <w:widowControl w:val="0"/>
        <w:adjustRightInd/>
        <w:snapToGrid/>
        <w:spacing w:after="0"/>
        <w:ind w:firstLine="360" w:firstLineChars="150"/>
        <w:jc w:val="both"/>
        <w:rPr>
          <w:rFonts w:asciiTheme="minorEastAsia" w:hAnsiTheme="minorEastAsia" w:eastAsiaTheme="minorEastAsia"/>
          <w:sz w:val="24"/>
          <w:szCs w:val="24"/>
        </w:rPr>
      </w:pPr>
    </w:p>
    <w:p>
      <w:pPr>
        <w:keepLines/>
        <w:widowControl w:val="0"/>
        <w:adjustRightInd/>
        <w:snapToGrid/>
        <w:spacing w:after="0"/>
        <w:ind w:firstLine="360" w:firstLineChars="150"/>
        <w:jc w:val="both"/>
        <w:rPr>
          <w:rFonts w:hint="eastAsia" w:asciiTheme="minorEastAsia" w:hAnsiTheme="minorEastAsia" w:eastAsiaTheme="minorEastAsia"/>
          <w:sz w:val="24"/>
          <w:szCs w:val="24"/>
          <w:lang w:val="sq-AL"/>
        </w:rPr>
      </w:pPr>
      <w:bookmarkStart w:id="13" w:name="_Toc511904038"/>
      <w:r>
        <w:rPr>
          <w:rFonts w:hint="eastAsia" w:asciiTheme="minorEastAsia" w:hAnsiTheme="minorEastAsia" w:eastAsiaTheme="minorEastAsia"/>
          <w:sz w:val="24"/>
          <w:szCs w:val="24"/>
          <w:lang w:val="sq-AL"/>
        </w:rPr>
        <w:t>3、对项目技术架构和技术实现途径的要求</w:t>
      </w:r>
      <w:bookmarkEnd w:id="13"/>
    </w:p>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注意：</w:t>
      </w:r>
    </w:p>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项目申请人可根据项目自身特点，明确对项目技术架构和技术实现途径的相关要求，可包括以下要求：</w:t>
      </w:r>
    </w:p>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（1）要求基于B/S的体系结构，后台访问均基于浏览器进行。因此在浏览器兼容性方面，必须全面支持至少一款主流浏览器，如IE内核浏览器、Webkit 内核浏览器、Gecko内核浏览器（例如：Firefox、Chrome、Safari、IE11、360浏览器、百度浏览器、遨游、搜狗、猎豹等）。</w:t>
      </w:r>
    </w:p>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（2）要求至少支持的操作系统为Windows操作系统。</w:t>
      </w:r>
    </w:p>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（3）支持完备的日志管理功能，包括系统安全日志、系统操作日志和系统运行日志，支持日志查询，支持日志文件导出。</w:t>
      </w:r>
    </w:p>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所有</w:t>
      </w:r>
      <w:r>
        <w:rPr>
          <w:rFonts w:hint="eastAsia" w:asciiTheme="minorEastAsia" w:hAnsiTheme="minorEastAsia" w:eastAsiaTheme="minorEastAsia"/>
          <w:sz w:val="24"/>
          <w:szCs w:val="24"/>
          <w:lang w:eastAsia="zh-CN"/>
        </w:rPr>
        <w:t>供应商</w:t>
      </w:r>
      <w:r>
        <w:rPr>
          <w:rFonts w:hint="eastAsia" w:asciiTheme="minorEastAsia" w:hAnsiTheme="minorEastAsia" w:eastAsiaTheme="minorEastAsia"/>
          <w:sz w:val="24"/>
          <w:szCs w:val="24"/>
        </w:rPr>
        <w:t>须按照上述要求分项应答，提供针对该项要求的技术方案</w:t>
      </w:r>
      <w:r>
        <w:rPr>
          <w:rFonts w:hint="eastAsia" w:asciiTheme="minorEastAsia" w:hAnsiTheme="minorEastAsia" w:eastAsiaTheme="minorEastAsia"/>
          <w:sz w:val="24"/>
          <w:szCs w:val="24"/>
          <w:lang w:eastAsia="zh-CN"/>
        </w:rPr>
        <w:t>，</w:t>
      </w:r>
      <w:r>
        <w:rPr>
          <w:rFonts w:hint="eastAsia" w:asciiTheme="minorEastAsia" w:hAnsiTheme="minorEastAsia" w:eastAsiaTheme="minorEastAsia"/>
          <w:sz w:val="24"/>
          <w:szCs w:val="24"/>
        </w:rPr>
        <w:t>不提供技术方案按响应无效处理。</w:t>
      </w:r>
    </w:p>
    <w:p>
      <w:pPr>
        <w:keepLines/>
        <w:widowControl w:val="0"/>
        <w:adjustRightInd/>
        <w:snapToGrid/>
        <w:spacing w:after="0"/>
        <w:ind w:firstLine="360" w:firstLineChars="150"/>
        <w:jc w:val="both"/>
        <w:rPr>
          <w:rFonts w:hint="eastAsia" w:asciiTheme="minorEastAsia" w:hAnsiTheme="minorEastAsia" w:eastAsiaTheme="minorEastAsia"/>
          <w:sz w:val="24"/>
          <w:szCs w:val="24"/>
        </w:rPr>
      </w:pPr>
      <w:bookmarkStart w:id="14" w:name="_Toc511904039"/>
      <w:r>
        <w:rPr>
          <w:rFonts w:hint="eastAsia" w:asciiTheme="minorEastAsia" w:hAnsiTheme="minorEastAsia" w:eastAsiaTheme="minorEastAsia"/>
          <w:sz w:val="24"/>
          <w:szCs w:val="24"/>
        </w:rPr>
        <w:t>4、项目验收及质保期</w:t>
      </w:r>
      <w:bookmarkEnd w:id="14"/>
    </w:p>
    <w:p>
      <w:pPr>
        <w:keepLines/>
        <w:widowControl w:val="0"/>
        <w:adjustRightInd/>
        <w:snapToGrid/>
        <w:spacing w:after="0"/>
        <w:ind w:firstLine="360" w:firstLineChars="150"/>
        <w:jc w:val="both"/>
        <w:rPr>
          <w:rFonts w:hint="eastAsia" w:asciiTheme="minorEastAsia" w:hAnsiTheme="minorEastAsia" w:eastAsiaTheme="minorEastAsia"/>
          <w:sz w:val="24"/>
          <w:szCs w:val="24"/>
        </w:rPr>
      </w:pPr>
      <w:bookmarkStart w:id="15" w:name="_Toc511904040"/>
      <w:r>
        <w:rPr>
          <w:rFonts w:hint="eastAsia" w:asciiTheme="minorEastAsia" w:hAnsiTheme="minorEastAsia" w:eastAsiaTheme="minorEastAsia"/>
          <w:sz w:val="24"/>
          <w:szCs w:val="24"/>
        </w:rPr>
        <w:t>合同签订后3个月内交付所有功能并接受验收。</w:t>
      </w:r>
    </w:p>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项目验收须达到如下要求：</w:t>
      </w:r>
    </w:p>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（1）遵照哈尔滨工业大学信息化建设要求，完成系统建设、上线、运维工作。涵盖的范围为系统软件的定制开发、安装、调试和对整个软件系统的技术支持、售后服务与培训等工作。</w:t>
      </w:r>
    </w:p>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（2）在开发过程中以及验收前，投标方需提供完整技 术资料，包括但不限于：《项目实施计划及实施方案》、 《项目进度报告》、《系统需求分析》、《系统需求规 格说明书》、《系统集成与开发详细设计》、《系统详 细设计方案》、《应用程序设计说明书》、《数据库详细设计说明书》、《应用系统集成实施说明》、《系统 源代码》、《信息系统部署及维护手册》、《用户使用 报告》、《用户操作使用手册（各类用户分角色）》。</w:t>
      </w:r>
    </w:p>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（3）系统经过开发方测试完备无误，满足需求，并提供详细测试文档。</w:t>
      </w:r>
    </w:p>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（4）从系统初验通过之日起，进行三个月的连续试运行，在此期间要保障系统的正常运行。</w:t>
      </w:r>
    </w:p>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（5）项目最终验收根据网络安全和信息化办公室制定项目验收标准及流程进行。</w:t>
      </w:r>
    </w:p>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项目免费质保周期为2年。</w:t>
      </w:r>
    </w:p>
    <w:p>
      <w:pPr>
        <w:keepLines/>
        <w:widowControl w:val="0"/>
        <w:adjustRightInd/>
        <w:snapToGrid/>
        <w:spacing w:after="0"/>
        <w:ind w:firstLine="360" w:firstLineChars="150"/>
        <w:jc w:val="both"/>
        <w:rPr>
          <w:rFonts w:asciiTheme="minorEastAsia" w:hAnsiTheme="minorEastAsia" w:eastAsiaTheme="minorEastAsia"/>
          <w:sz w:val="24"/>
          <w:szCs w:val="24"/>
        </w:rPr>
      </w:pPr>
    </w:p>
    <w:p>
      <w:pPr>
        <w:keepLines/>
        <w:widowControl w:val="0"/>
        <w:adjustRightInd/>
        <w:snapToGrid/>
        <w:spacing w:after="0"/>
        <w:ind w:firstLine="360" w:firstLineChars="150"/>
        <w:jc w:val="both"/>
        <w:rPr>
          <w:rFonts w:hint="eastAsia" w:asciiTheme="minorEastAsia" w:hAnsiTheme="minorEastAsia" w:eastAsiaTheme="minorEastAsia"/>
          <w:sz w:val="24"/>
          <w:szCs w:val="24"/>
          <w:lang w:eastAsia="zh-CN"/>
        </w:rPr>
      </w:pPr>
      <w:r>
        <w:rPr>
          <w:rFonts w:hint="eastAsia" w:asciiTheme="minorEastAsia" w:hAnsiTheme="minorEastAsia" w:eastAsiaTheme="minorEastAsia"/>
          <w:sz w:val="24"/>
          <w:szCs w:val="24"/>
        </w:rPr>
        <w:t>所有</w:t>
      </w:r>
      <w:r>
        <w:rPr>
          <w:rFonts w:hint="eastAsia" w:asciiTheme="minorEastAsia" w:hAnsiTheme="minorEastAsia" w:eastAsiaTheme="minorEastAsia"/>
          <w:sz w:val="24"/>
          <w:szCs w:val="24"/>
          <w:lang w:eastAsia="zh-CN"/>
        </w:rPr>
        <w:t>供应商</w:t>
      </w:r>
      <w:r>
        <w:rPr>
          <w:rFonts w:hint="eastAsia" w:asciiTheme="minorEastAsia" w:hAnsiTheme="minorEastAsia" w:eastAsiaTheme="minorEastAsia"/>
          <w:sz w:val="24"/>
          <w:szCs w:val="24"/>
        </w:rPr>
        <w:t>须按照上述要求分项应答，按照指定的日期和验收要求供货，并承诺质保周期</w:t>
      </w:r>
      <w:r>
        <w:rPr>
          <w:rFonts w:hint="eastAsia" w:asciiTheme="minorEastAsia" w:hAnsiTheme="minorEastAsia" w:eastAsiaTheme="minorEastAsia"/>
          <w:sz w:val="24"/>
          <w:szCs w:val="24"/>
          <w:lang w:eastAsia="zh-CN"/>
        </w:rPr>
        <w:t>，供应商</w:t>
      </w:r>
      <w:r>
        <w:rPr>
          <w:rFonts w:hint="eastAsia" w:asciiTheme="minorEastAsia" w:hAnsiTheme="minorEastAsia" w:eastAsiaTheme="minorEastAsia"/>
          <w:sz w:val="24"/>
          <w:szCs w:val="24"/>
        </w:rPr>
        <w:t>如未分项应答，按无效响应处理</w:t>
      </w:r>
      <w:r>
        <w:rPr>
          <w:rFonts w:hint="eastAsia" w:asciiTheme="minorEastAsia" w:hAnsiTheme="minorEastAsia" w:eastAsiaTheme="minorEastAsia"/>
          <w:sz w:val="24"/>
          <w:szCs w:val="24"/>
          <w:lang w:eastAsia="zh-CN"/>
        </w:rPr>
        <w:t>。</w:t>
      </w:r>
    </w:p>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5、付款方法和条件</w:t>
      </w:r>
      <w:bookmarkEnd w:id="15"/>
    </w:p>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注意：</w:t>
      </w:r>
    </w:p>
    <w:p>
      <w:pPr>
        <w:keepLines/>
        <w:widowControl w:val="0"/>
        <w:adjustRightInd/>
        <w:snapToGrid/>
        <w:spacing w:after="0"/>
        <w:ind w:firstLine="360" w:firstLineChars="150"/>
        <w:jc w:val="both"/>
        <w:rPr>
          <w:rFonts w:asciiTheme="minorEastAsia" w:hAnsiTheme="minorEastAsia" w:eastAsiaTheme="minorEastAsia"/>
          <w:sz w:val="24"/>
          <w:szCs w:val="24"/>
        </w:rPr>
      </w:pPr>
      <w:r>
        <w:rPr>
          <w:rFonts w:hint="eastAsia" w:asciiTheme="minorEastAsia" w:hAnsiTheme="minorEastAsia" w:eastAsiaTheme="minorEastAsia"/>
          <w:sz w:val="24"/>
          <w:szCs w:val="24"/>
        </w:rPr>
        <w:t>本项目在签署合同后按照分期付款方式执行付款，项目申请人须明确付款进度，并将相关要求写入合同商务条款中。</w:t>
      </w:r>
    </w:p>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（1）合同签订后，向投标方支付合同预付款合同总额的30%。</w:t>
      </w:r>
    </w:p>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 xml:space="preserve">（2）软件正式上线运行后由网信办组织验收， 验收通过后，支付合同总额的 60%。 </w:t>
      </w:r>
    </w:p>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（3）验收通过一年后，支付合同剩余款项。</w:t>
      </w:r>
    </w:p>
    <w:p>
      <w:pPr>
        <w:keepLines/>
        <w:widowControl w:val="0"/>
        <w:adjustRightInd/>
        <w:snapToGrid/>
        <w:spacing w:after="0"/>
        <w:ind w:firstLine="360" w:firstLineChars="150"/>
        <w:jc w:val="both"/>
        <w:rPr>
          <w:rFonts w:hint="eastAsia" w:asciiTheme="minorEastAsia" w:hAnsiTheme="minorEastAsia" w:eastAsiaTheme="minorEastAsia"/>
          <w:sz w:val="24"/>
          <w:szCs w:val="24"/>
        </w:rPr>
      </w:pPr>
      <w:bookmarkStart w:id="16" w:name="_Toc511904041"/>
      <w:r>
        <w:rPr>
          <w:rFonts w:hint="eastAsia" w:asciiTheme="minorEastAsia" w:hAnsiTheme="minorEastAsia" w:eastAsiaTheme="minorEastAsia"/>
          <w:sz w:val="24"/>
          <w:szCs w:val="24"/>
        </w:rPr>
        <w:t>6、售后维护要求</w:t>
      </w:r>
      <w:bookmarkEnd w:id="16"/>
    </w:p>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申请人可根据项目采购内容和运行要求，对用户培训、项目质保期内的售后维护和质保期后的运行维护提出具体的要求。</w:t>
      </w:r>
    </w:p>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所有</w:t>
      </w:r>
      <w:r>
        <w:rPr>
          <w:rFonts w:hint="eastAsia" w:asciiTheme="minorEastAsia" w:hAnsiTheme="minorEastAsia" w:eastAsiaTheme="minorEastAsia"/>
          <w:sz w:val="24"/>
          <w:szCs w:val="24"/>
          <w:lang w:eastAsia="zh-CN"/>
        </w:rPr>
        <w:t>供应商</w:t>
      </w:r>
      <w:r>
        <w:rPr>
          <w:rFonts w:hint="eastAsia" w:asciiTheme="minorEastAsia" w:hAnsiTheme="minorEastAsia" w:eastAsiaTheme="minorEastAsia"/>
          <w:sz w:val="24"/>
          <w:szCs w:val="24"/>
        </w:rPr>
        <w:t>须承诺在项目合同规定的服务期内对系统进行免费维护，包括但不限于系统故障修复、系统升级、数据迁移、补丁包安装、安全漏洞修复、系统间数据共享、系统间业务对接和系统问题咨询等。</w:t>
      </w:r>
    </w:p>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（1）对项目使用培训的要求</w:t>
      </w:r>
    </w:p>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投标方需根据用户需求不断改进系统功能和性能，并提供有效的二次开发培训。</w:t>
      </w:r>
    </w:p>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应针对本项目的最终用户和系统运行维护用户提供分层次培训。需提供灵活多样的培训方式，包括最终用户的操作培训、对运行维护人员的技术培训等。</w:t>
      </w:r>
    </w:p>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应制定详细的人员培训方案，培训方案应包括培训目的、培训时间安排、人员层次、人数、次数、培训课程（包括课程介绍）主要内容（列出培训基本内容）培训组织方式等。</w:t>
      </w:r>
    </w:p>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对于提供的所有培训，必须保证师资力量，主要培训教员应是产品的主要设计和开发者。</w:t>
      </w:r>
    </w:p>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培训的内容及方案应由双方协商制定。供应商前来进行技术培训的人员的费用包括在合同总价中。</w:t>
      </w:r>
    </w:p>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（2）对项目售后服务的要求</w:t>
      </w:r>
    </w:p>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在项目实施地点要有售后服务机构。</w:t>
      </w:r>
    </w:p>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在服务期内，应始终通过现场服务、电话服务、远程服务等方式提供快速、高效的维护服务。</w:t>
      </w:r>
    </w:p>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服务期内须提供所供软件系统的系统BUG修复、系统性能优化等服务。</w:t>
      </w:r>
    </w:p>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协助提供系统数据备份服务，并定期检验数据备份的有效性。</w:t>
      </w:r>
    </w:p>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协助采购人对产品运行环境（包括操作系统、数据库、中间件以及其它相关软件）及时进行打补丁、查病毒服务。</w:t>
      </w:r>
    </w:p>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lang w:eastAsia="zh-CN"/>
        </w:rPr>
        <w:t>供应商</w:t>
      </w:r>
      <w:r>
        <w:rPr>
          <w:rFonts w:hint="eastAsia" w:asciiTheme="minorEastAsia" w:hAnsiTheme="minorEastAsia" w:eastAsiaTheme="minorEastAsia"/>
          <w:sz w:val="24"/>
          <w:szCs w:val="24"/>
        </w:rPr>
        <w:t>在投标时须提出软件系统及运行环境的定期维护计划，对采购人要求的不定期维护提出响应措施。</w:t>
      </w:r>
    </w:p>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实施系统维护或修改设计后，应在1周内更新有关技术文档并提交采购人。</w:t>
      </w:r>
    </w:p>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技术支持方面，提供7×24小时的技术咨询服务，每年提供至少2次对系统运行状况的评估服务，提供每月1次巡视服务，检测软件系统及运行环境的运行情况。</w:t>
      </w:r>
    </w:p>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故障响应方面，提供7×24小时的故障服务受理；对重大故障提供7×24小时的现场支援，一般故障提供5×8小时支援；故障服务的响应时间小于1小时；中断时间不能超过3小时。</w:t>
      </w:r>
    </w:p>
    <w:p>
      <w:pPr>
        <w:keepLines/>
        <w:widowControl w:val="0"/>
        <w:adjustRightInd/>
        <w:snapToGrid/>
        <w:spacing w:after="0"/>
        <w:ind w:firstLine="360" w:firstLineChars="150"/>
        <w:jc w:val="both"/>
        <w:rPr>
          <w:rFonts w:hint="eastAsia" w:asciiTheme="minorEastAsia" w:hAnsiTheme="minorEastAsia" w:eastAsiaTheme="minorEastAsia"/>
          <w:sz w:val="24"/>
          <w:szCs w:val="24"/>
          <w:lang w:eastAsia="zh-CN"/>
        </w:rPr>
      </w:pPr>
      <w:r>
        <w:rPr>
          <w:rFonts w:hint="eastAsia" w:asciiTheme="minorEastAsia" w:hAnsiTheme="minorEastAsia" w:eastAsiaTheme="minorEastAsia"/>
          <w:sz w:val="24"/>
          <w:szCs w:val="24"/>
        </w:rPr>
        <w:t>所有</w:t>
      </w:r>
      <w:r>
        <w:rPr>
          <w:rFonts w:hint="eastAsia" w:asciiTheme="minorEastAsia" w:hAnsiTheme="minorEastAsia" w:eastAsiaTheme="minorEastAsia"/>
          <w:sz w:val="24"/>
          <w:szCs w:val="24"/>
          <w:lang w:eastAsia="zh-CN"/>
        </w:rPr>
        <w:t>供应商</w:t>
      </w:r>
      <w:r>
        <w:rPr>
          <w:rFonts w:hint="eastAsia" w:asciiTheme="minorEastAsia" w:hAnsiTheme="minorEastAsia" w:eastAsiaTheme="minorEastAsia"/>
          <w:sz w:val="24"/>
          <w:szCs w:val="24"/>
        </w:rPr>
        <w:t>须按照上述要求分项应答，明确售后维护方案</w:t>
      </w:r>
      <w:r>
        <w:rPr>
          <w:rFonts w:hint="eastAsia" w:asciiTheme="minorEastAsia" w:hAnsiTheme="minorEastAsia" w:eastAsiaTheme="minorEastAsia"/>
          <w:sz w:val="24"/>
          <w:szCs w:val="24"/>
          <w:lang w:eastAsia="zh-CN"/>
        </w:rPr>
        <w:t>，供应商</w:t>
      </w:r>
      <w:r>
        <w:rPr>
          <w:rFonts w:hint="eastAsia" w:asciiTheme="minorEastAsia" w:hAnsiTheme="minorEastAsia" w:eastAsiaTheme="minorEastAsia"/>
          <w:sz w:val="24"/>
          <w:szCs w:val="24"/>
        </w:rPr>
        <w:t>如未分项应答，按无效响应处理</w:t>
      </w:r>
      <w:r>
        <w:rPr>
          <w:rFonts w:hint="eastAsia" w:asciiTheme="minorEastAsia" w:hAnsiTheme="minorEastAsia" w:eastAsiaTheme="minorEastAsia"/>
          <w:sz w:val="24"/>
          <w:szCs w:val="24"/>
          <w:lang w:eastAsia="zh-CN"/>
        </w:rPr>
        <w:t>。</w:t>
      </w:r>
    </w:p>
    <w:p>
      <w:pPr>
        <w:keepLines/>
        <w:widowControl w:val="0"/>
        <w:adjustRightInd/>
        <w:snapToGrid/>
        <w:spacing w:after="0"/>
        <w:ind w:firstLine="360" w:firstLineChars="150"/>
        <w:jc w:val="both"/>
        <w:rPr>
          <w:rFonts w:asciiTheme="minorEastAsia" w:hAnsiTheme="minorEastAsia" w:eastAsiaTheme="minorEastAsia"/>
          <w:sz w:val="24"/>
          <w:szCs w:val="24"/>
        </w:rPr>
      </w:pPr>
    </w:p>
    <w:p>
      <w:pPr>
        <w:keepLines/>
        <w:widowControl w:val="0"/>
        <w:adjustRightInd/>
        <w:snapToGrid/>
        <w:spacing w:after="0"/>
        <w:ind w:firstLine="360" w:firstLineChars="150"/>
        <w:jc w:val="both"/>
        <w:rPr>
          <w:rFonts w:hint="eastAsia" w:asciiTheme="minorEastAsia" w:hAnsiTheme="minorEastAsia" w:eastAsiaTheme="minorEastAsia"/>
          <w:sz w:val="24"/>
          <w:szCs w:val="24"/>
        </w:rPr>
      </w:pPr>
      <w:bookmarkStart w:id="17" w:name="_Toc511904042"/>
      <w:r>
        <w:rPr>
          <w:rFonts w:hint="eastAsia" w:asciiTheme="minorEastAsia" w:hAnsiTheme="minorEastAsia" w:eastAsiaTheme="minorEastAsia"/>
          <w:sz w:val="24"/>
          <w:szCs w:val="24"/>
        </w:rPr>
        <w:t>四、项目与学校信息化总体框架兼容的要求</w:t>
      </w:r>
      <w:bookmarkEnd w:id="17"/>
    </w:p>
    <w:p>
      <w:pPr>
        <w:keepLines/>
        <w:widowControl w:val="0"/>
        <w:adjustRightInd/>
        <w:snapToGrid/>
        <w:spacing w:after="0"/>
        <w:ind w:firstLine="360" w:firstLineChars="150"/>
        <w:jc w:val="both"/>
        <w:rPr>
          <w:rFonts w:hint="eastAsia" w:asciiTheme="minorEastAsia" w:hAnsiTheme="minorEastAsia" w:eastAsiaTheme="minorEastAsia"/>
          <w:sz w:val="24"/>
          <w:szCs w:val="24"/>
        </w:rPr>
      </w:pPr>
      <w:bookmarkStart w:id="18" w:name="_Toc511904048"/>
      <w:r>
        <w:rPr>
          <w:rFonts w:hint="eastAsia" w:asciiTheme="minorEastAsia" w:hAnsiTheme="minorEastAsia" w:eastAsiaTheme="minorEastAsia"/>
          <w:sz w:val="24"/>
          <w:szCs w:val="24"/>
        </w:rPr>
        <w:t>1、系统对接要求</w:t>
      </w:r>
    </w:p>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（1）统⼀身份认证接入要求</w:t>
      </w:r>
    </w:p>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统⼀身份认证服务通过统⼀管理用户的认证过程和认证信息，使登录后的用户在应用之间可以不需⼆次登录，为用户带来</w:t>
      </w: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单点登录，多点漫游”的便利。校园用户提供与校园其他系统数据</w:t>
      </w:r>
      <w:r>
        <w:rPr>
          <w:rFonts w:asciiTheme="minorEastAsia" w:hAnsiTheme="minorEastAsia" w:eastAsiaTheme="minorEastAsia"/>
          <w:sz w:val="24"/>
          <w:szCs w:val="24"/>
        </w:rPr>
        <w:t>/</w:t>
      </w:r>
      <w:r>
        <w:rPr>
          <w:rFonts w:hint="eastAsia" w:asciiTheme="minorEastAsia" w:hAnsiTheme="minorEastAsia" w:eastAsiaTheme="minorEastAsia"/>
          <w:sz w:val="24"/>
          <w:szCs w:val="24"/>
        </w:rPr>
        <w:t>功能对接的唯⼀标识，因此在系统登录与用户身份需与校园统⼀身份认证服务进行对接。</w:t>
      </w:r>
      <w:r>
        <w:rPr>
          <w:rFonts w:asciiTheme="minorEastAsia" w:hAnsiTheme="minorEastAsia" w:eastAsiaTheme="minorEastAsia"/>
          <w:sz w:val="24"/>
          <w:szCs w:val="24"/>
        </w:rPr>
        <w:t xml:space="preserve"> </w:t>
      </w:r>
    </w:p>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（2）共享数据中心数据对接要求</w:t>
      </w:r>
    </w:p>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按学校相关的数据标准，以只读视图的方式授权和开放系统数据，这些数据将会被同步至共享数据中心，供其他业务系统使用。</w:t>
      </w:r>
    </w:p>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面向其他应用系统需提供数据访问接⼝的服务，根据数据访问的要求对元数据进行封装，以</w:t>
      </w:r>
      <w:r>
        <w:rPr>
          <w:rFonts w:asciiTheme="minorEastAsia" w:hAnsiTheme="minorEastAsia" w:eastAsiaTheme="minorEastAsia"/>
          <w:sz w:val="24"/>
          <w:szCs w:val="24"/>
        </w:rPr>
        <w:t xml:space="preserve"> Web Service </w:t>
      </w:r>
      <w:r>
        <w:rPr>
          <w:rFonts w:hint="eastAsia" w:asciiTheme="minorEastAsia" w:hAnsiTheme="minorEastAsia" w:eastAsiaTheme="minorEastAsia"/>
          <w:sz w:val="24"/>
          <w:szCs w:val="24"/>
        </w:rPr>
        <w:t>接口的形式对外发布。</w:t>
      </w:r>
    </w:p>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（3）统⼀通信服务对接要求</w:t>
      </w:r>
    </w:p>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基于校园各类应用系统信息统一收发要求，除系统内通知消息外，所有业务系统通过短信、微信、邮件等通道发送的消息均须对接校园统一通信服务，由统一通信服务负责发送，包括回执消息的接收。</w:t>
      </w:r>
    </w:p>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（4）校园门户集成要求</w:t>
      </w:r>
    </w:p>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包括四个方面的集成内容：</w:t>
      </w:r>
    </w:p>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1）资讯对接：为系统的资讯类内容提供</w:t>
      </w:r>
      <w:r>
        <w:rPr>
          <w:rFonts w:asciiTheme="minorEastAsia" w:hAnsiTheme="minorEastAsia" w:eastAsiaTheme="minorEastAsia"/>
          <w:sz w:val="24"/>
          <w:szCs w:val="24"/>
        </w:rPr>
        <w:t>RSS</w:t>
      </w:r>
      <w:r>
        <w:rPr>
          <w:rFonts w:hint="eastAsia" w:asciiTheme="minorEastAsia" w:hAnsiTheme="minorEastAsia" w:eastAsiaTheme="minorEastAsia"/>
          <w:sz w:val="24"/>
          <w:szCs w:val="24"/>
        </w:rPr>
        <w:t>或</w:t>
      </w:r>
      <w:r>
        <w:rPr>
          <w:rFonts w:asciiTheme="minorEastAsia" w:hAnsiTheme="minorEastAsia" w:eastAsiaTheme="minorEastAsia"/>
          <w:sz w:val="24"/>
          <w:szCs w:val="24"/>
        </w:rPr>
        <w:t>API</w:t>
      </w:r>
      <w:r>
        <w:rPr>
          <w:rFonts w:hint="eastAsia" w:asciiTheme="minorEastAsia" w:hAnsiTheme="minorEastAsia" w:eastAsiaTheme="minorEastAsia"/>
          <w:sz w:val="24"/>
          <w:szCs w:val="24"/>
        </w:rPr>
        <w:t>订阅接口，以供第三方系统的统一调用。</w:t>
      </w:r>
      <w:r>
        <w:rPr>
          <w:rFonts w:asciiTheme="minorEastAsia" w:hAnsiTheme="minorEastAsia" w:eastAsiaTheme="minorEastAsia"/>
          <w:sz w:val="24"/>
          <w:szCs w:val="24"/>
        </w:rPr>
        <w:t xml:space="preserve"> </w:t>
      </w:r>
    </w:p>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2）待办</w:t>
      </w:r>
      <w:r>
        <w:rPr>
          <w:rFonts w:asciiTheme="minorEastAsia" w:hAnsiTheme="minorEastAsia" w:eastAsiaTheme="minorEastAsia"/>
          <w:sz w:val="24"/>
          <w:szCs w:val="24"/>
        </w:rPr>
        <w:t>/</w:t>
      </w:r>
      <w:r>
        <w:rPr>
          <w:rFonts w:hint="eastAsia" w:asciiTheme="minorEastAsia" w:hAnsiTheme="minorEastAsia" w:eastAsiaTheme="minorEastAsia"/>
          <w:sz w:val="24"/>
          <w:szCs w:val="24"/>
        </w:rPr>
        <w:t>已办接口对接：包括系统产生的流程类状态信息等。此类数据需由系统提供相应的</w:t>
      </w:r>
      <w:r>
        <w:rPr>
          <w:rFonts w:asciiTheme="minorEastAsia" w:hAnsiTheme="minorEastAsia" w:eastAsiaTheme="minorEastAsia"/>
          <w:sz w:val="24"/>
          <w:szCs w:val="24"/>
        </w:rPr>
        <w:t>webservice</w:t>
      </w:r>
      <w:r>
        <w:rPr>
          <w:rFonts w:hint="eastAsia" w:asciiTheme="minorEastAsia" w:hAnsiTheme="minorEastAsia" w:eastAsiaTheme="minorEastAsia"/>
          <w:sz w:val="24"/>
          <w:szCs w:val="24"/>
        </w:rPr>
        <w:t>接⼝，供门户系统待办</w:t>
      </w:r>
      <w:r>
        <w:rPr>
          <w:rFonts w:asciiTheme="minorEastAsia" w:hAnsiTheme="minorEastAsia" w:eastAsiaTheme="minorEastAsia"/>
          <w:sz w:val="24"/>
          <w:szCs w:val="24"/>
        </w:rPr>
        <w:t>/</w:t>
      </w:r>
      <w:r>
        <w:rPr>
          <w:rFonts w:hint="eastAsia" w:asciiTheme="minorEastAsia" w:hAnsiTheme="minorEastAsia" w:eastAsiaTheme="minorEastAsia"/>
          <w:sz w:val="24"/>
          <w:szCs w:val="24"/>
        </w:rPr>
        <w:t>已办功能调用。</w:t>
      </w:r>
    </w:p>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3）服务对接：校园门户内提供校园办事服务功能，涉及到师生服务的申请、办事类应用需与办事服务进行对接。</w:t>
      </w:r>
    </w:p>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4）应用对接：校园门户提供开发者服务功能，支持门户内应用的开发与集成，对于能够为师生提供的简单应用，应在门户平台中遵循相应的接口与界面规范建立对应的应用（第（5）条要求的移动应用集成同理）。</w:t>
      </w:r>
    </w:p>
    <w:p>
      <w:pPr>
        <w:keepLines/>
        <w:widowControl w:val="0"/>
        <w:adjustRightInd/>
        <w:snapToGrid/>
        <w:spacing w:after="0"/>
        <w:ind w:firstLine="360" w:firstLineChars="150"/>
        <w:jc w:val="both"/>
        <w:rPr>
          <w:rFonts w:asciiTheme="minorEastAsia" w:hAnsiTheme="minorEastAsia" w:eastAsiaTheme="minorEastAsia"/>
          <w:sz w:val="24"/>
          <w:szCs w:val="24"/>
        </w:rPr>
      </w:pPr>
      <w:r>
        <w:rPr>
          <w:rFonts w:hint="eastAsia" w:asciiTheme="minorEastAsia" w:hAnsiTheme="minorEastAsia" w:eastAsiaTheme="minorEastAsia"/>
          <w:sz w:val="24"/>
          <w:szCs w:val="24"/>
        </w:rPr>
        <w:t>5）应用或服务与门户的对接可能涉及到直接跳转、数据集成、界面集成等多种方式，每个应用或服务具体的对接策略待之后双方视具体情况共同商议决定。</w:t>
      </w:r>
    </w:p>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（5）校园移动应用集成要求</w:t>
      </w:r>
    </w:p>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包括移动数字校园</w:t>
      </w:r>
      <w:r>
        <w:rPr>
          <w:rFonts w:asciiTheme="minorEastAsia" w:hAnsiTheme="minorEastAsia" w:eastAsiaTheme="minorEastAsia"/>
          <w:sz w:val="24"/>
          <w:szCs w:val="24"/>
        </w:rPr>
        <w:t>APP</w:t>
      </w:r>
      <w:r>
        <w:rPr>
          <w:rFonts w:hint="eastAsia" w:asciiTheme="minorEastAsia" w:hAnsiTheme="minorEastAsia" w:eastAsiaTheme="minorEastAsia"/>
          <w:sz w:val="24"/>
          <w:szCs w:val="24"/>
        </w:rPr>
        <w:t>与校园微信公众服务号</w:t>
      </w:r>
      <w:r>
        <w:rPr>
          <w:rFonts w:asciiTheme="minorEastAsia" w:hAnsiTheme="minorEastAsia" w:eastAsiaTheme="minorEastAsia"/>
          <w:sz w:val="24"/>
          <w:szCs w:val="24"/>
        </w:rPr>
        <w:t>/</w:t>
      </w:r>
      <w:r>
        <w:rPr>
          <w:rFonts w:hint="eastAsia" w:asciiTheme="minorEastAsia" w:hAnsiTheme="minorEastAsia" w:eastAsiaTheme="minorEastAsia"/>
          <w:sz w:val="24"/>
          <w:szCs w:val="24"/>
        </w:rPr>
        <w:t>企业号，内置的应用商店。功能支持</w:t>
      </w:r>
      <w:r>
        <w:rPr>
          <w:rFonts w:asciiTheme="minorEastAsia" w:hAnsiTheme="minorEastAsia" w:eastAsiaTheme="minorEastAsia"/>
          <w:sz w:val="24"/>
          <w:szCs w:val="24"/>
        </w:rPr>
        <w:t>HTML</w:t>
      </w:r>
      <w:r>
        <w:rPr>
          <w:rFonts w:hint="eastAsia" w:asciiTheme="minorEastAsia" w:hAnsiTheme="minorEastAsia" w:eastAsiaTheme="minorEastAsia"/>
          <w:sz w:val="24"/>
          <w:szCs w:val="24"/>
        </w:rPr>
        <w:t>格式的、移动端页面优化的应用服务直接入驻，技术上涉及到认证、身份的对接等。对于第三方系统已形成的移动端服务，可直接进行测试迁移。对于一些数据查询类型的服务，可通过数据与校园共享数据中心的同步后进行独立设计。其他移动端功能性应用可根据需要逐步实施。具体的技术方案可由双方技术人员进行详细对接。</w:t>
      </w:r>
    </w:p>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（6）校园统一支付缴费平台的集成要求</w:t>
      </w:r>
    </w:p>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如果项目中存在支付缴费类业务，应具备与学校统一支付缴费平台集成的能力：</w:t>
      </w:r>
    </w:p>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1）能根据统一支付缴费平台提供的标准化开发接口实现支付缴费业务的定制与开发。</w:t>
      </w:r>
    </w:p>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2）能提供标准开放式接口，用于统一支付缴费平台获取相关数据。</w:t>
      </w:r>
    </w:p>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具体的技术实施方案可由本项目施工单位和统一支付缴费平台施工单位协商确定。</w:t>
      </w:r>
    </w:p>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（7）校园一卡通系统集成要求</w:t>
      </w:r>
    </w:p>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如果项目中存在与一卡通系统相关业务，应具备与校园一卡通系统对接集成的能力：</w:t>
      </w:r>
    </w:p>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1）能根据一卡通系统提供的标准化开发接口实现与一卡通系统的集成开发。</w:t>
      </w:r>
    </w:p>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2）能提供标准化开放式接口，用于一卡通系统获取相关数据。</w:t>
      </w:r>
    </w:p>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具体的技术实施方案可由本项目施工单位和一卡通系统施工单位协商确定。</w:t>
      </w:r>
    </w:p>
    <w:p>
      <w:pPr>
        <w:keepLines/>
        <w:widowControl w:val="0"/>
        <w:adjustRightInd/>
        <w:snapToGrid/>
        <w:spacing w:after="0"/>
        <w:ind w:firstLine="360" w:firstLineChars="150"/>
        <w:jc w:val="both"/>
        <w:rPr>
          <w:rFonts w:hint="eastAsia" w:asciiTheme="minorEastAsia" w:hAnsiTheme="minorEastAsia" w:eastAsiaTheme="minorEastAsia"/>
          <w:sz w:val="24"/>
          <w:szCs w:val="24"/>
        </w:rPr>
      </w:pPr>
      <w:bookmarkStart w:id="19" w:name="_Toc511904044"/>
      <w:r>
        <w:rPr>
          <w:rFonts w:hint="eastAsia" w:asciiTheme="minorEastAsia" w:hAnsiTheme="minorEastAsia" w:eastAsiaTheme="minorEastAsia"/>
          <w:sz w:val="24"/>
          <w:szCs w:val="24"/>
        </w:rPr>
        <w:t>2、对系统扩展性的要求</w:t>
      </w:r>
      <w:bookmarkEnd w:id="19"/>
    </w:p>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具备良好的应用集成能力，提供标准的数据接口，支持二次开发。</w:t>
      </w:r>
    </w:p>
    <w:p>
      <w:pPr>
        <w:keepLines/>
        <w:widowControl w:val="0"/>
        <w:adjustRightInd/>
        <w:snapToGrid/>
        <w:spacing w:after="0"/>
        <w:ind w:firstLine="360" w:firstLineChars="150"/>
        <w:jc w:val="both"/>
        <w:rPr>
          <w:rFonts w:asciiTheme="minorEastAsia" w:hAnsiTheme="minorEastAsia" w:eastAsiaTheme="minorEastAsia"/>
          <w:sz w:val="24"/>
          <w:szCs w:val="24"/>
        </w:rPr>
      </w:pPr>
      <w:r>
        <w:rPr>
          <w:rFonts w:hint="eastAsia" w:asciiTheme="minorEastAsia" w:hAnsiTheme="minorEastAsia" w:eastAsiaTheme="minorEastAsia"/>
          <w:sz w:val="24"/>
          <w:szCs w:val="24"/>
        </w:rPr>
        <w:t>扩展能力是由系统的技术架构和技术的先进性所决定的。系统的扩展性是系统的生命力之所在，良好的扩展性和二次开发能力，能确保系统具有适应性，降低系统的实施和开发成本。</w:t>
      </w:r>
    </w:p>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系统须具备良好的扩展性，具有较长的生命周期，在后期的应用过程中能够基于平台进行业务扩展。</w:t>
      </w:r>
    </w:p>
    <w:p>
      <w:pPr>
        <w:keepLines/>
        <w:widowControl w:val="0"/>
        <w:adjustRightInd/>
        <w:snapToGrid/>
        <w:spacing w:after="0"/>
        <w:ind w:firstLine="360" w:firstLineChars="150"/>
        <w:jc w:val="both"/>
        <w:rPr>
          <w:rFonts w:hint="eastAsia" w:asciiTheme="minorEastAsia" w:hAnsiTheme="minorEastAsia" w:eastAsiaTheme="minorEastAsia"/>
          <w:sz w:val="24"/>
          <w:szCs w:val="24"/>
        </w:rPr>
      </w:pPr>
      <w:bookmarkStart w:id="20" w:name="_Toc511904045"/>
      <w:r>
        <w:rPr>
          <w:rFonts w:hint="eastAsia" w:asciiTheme="minorEastAsia" w:hAnsiTheme="minorEastAsia" w:eastAsiaTheme="minorEastAsia"/>
          <w:sz w:val="24"/>
          <w:szCs w:val="24"/>
        </w:rPr>
        <w:t>3、对系统安全性的要求</w:t>
      </w:r>
      <w:bookmarkEnd w:id="20"/>
    </w:p>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（1）总体要求</w:t>
      </w:r>
    </w:p>
    <w:p>
      <w:pPr>
        <w:keepLines/>
        <w:widowControl w:val="0"/>
        <w:adjustRightInd/>
        <w:snapToGrid/>
        <w:spacing w:after="0"/>
        <w:ind w:firstLine="360" w:firstLineChars="150"/>
        <w:jc w:val="both"/>
        <w:rPr>
          <w:rFonts w:asciiTheme="minorEastAsia" w:hAnsiTheme="minorEastAsia" w:eastAsiaTheme="minorEastAsia"/>
          <w:sz w:val="24"/>
          <w:szCs w:val="24"/>
        </w:rPr>
      </w:pPr>
      <w:r>
        <w:rPr>
          <w:rFonts w:hint="eastAsia" w:asciiTheme="minorEastAsia" w:hAnsiTheme="minorEastAsia" w:eastAsiaTheme="minorEastAsia"/>
          <w:sz w:val="24"/>
          <w:szCs w:val="24"/>
        </w:rPr>
        <w:t>1）信息系统开发者对于因为程序代码、框架技术以及使用的中间件而产生的应用系统漏洞或bug等程序错误终身负责维护升级；</w:t>
      </w:r>
    </w:p>
    <w:p>
      <w:pPr>
        <w:keepLines/>
        <w:widowControl w:val="0"/>
        <w:adjustRightInd/>
        <w:snapToGrid/>
        <w:spacing w:after="0"/>
        <w:ind w:firstLine="360" w:firstLineChars="150"/>
        <w:jc w:val="both"/>
        <w:rPr>
          <w:rFonts w:asciiTheme="minorEastAsia" w:hAnsiTheme="minorEastAsia" w:eastAsiaTheme="minorEastAsia"/>
          <w:sz w:val="24"/>
          <w:szCs w:val="24"/>
        </w:rPr>
      </w:pPr>
      <w:r>
        <w:rPr>
          <w:rFonts w:hint="eastAsia" w:asciiTheme="minorEastAsia" w:hAnsiTheme="minorEastAsia" w:eastAsiaTheme="minorEastAsia"/>
          <w:sz w:val="24"/>
          <w:szCs w:val="24"/>
        </w:rPr>
        <w:t>2）系统上线前须经学校的安全准入检测，不合格的系统不能上线并验收。</w:t>
      </w:r>
    </w:p>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（2）系统配置要求</w:t>
      </w:r>
    </w:p>
    <w:p>
      <w:pPr>
        <w:keepLines/>
        <w:widowControl w:val="0"/>
        <w:adjustRightInd/>
        <w:snapToGrid/>
        <w:spacing w:after="0"/>
        <w:ind w:firstLine="360" w:firstLineChars="150"/>
        <w:jc w:val="both"/>
        <w:rPr>
          <w:rFonts w:asciiTheme="minorEastAsia" w:hAnsiTheme="minorEastAsia" w:eastAsiaTheme="minorEastAsia"/>
          <w:sz w:val="24"/>
          <w:szCs w:val="24"/>
        </w:rPr>
      </w:pPr>
      <w:r>
        <w:rPr>
          <w:rFonts w:hint="eastAsia" w:asciiTheme="minorEastAsia" w:hAnsiTheme="minorEastAsia" w:eastAsiaTheme="minorEastAsia"/>
          <w:sz w:val="24"/>
          <w:szCs w:val="24"/>
        </w:rPr>
        <w:t>1）</w:t>
      </w:r>
      <w:r>
        <w:rPr>
          <w:rFonts w:asciiTheme="minorEastAsia" w:hAnsiTheme="minorEastAsia" w:eastAsiaTheme="minorEastAsia"/>
          <w:sz w:val="24"/>
          <w:szCs w:val="24"/>
        </w:rPr>
        <w:t>系统必须保证为正常上线系统，须更新为最新。禁止采用失去技术升级的系统（如：windows 2003等）；禁止采用含有已知漏洞的组件、应用程序、框架（如：Struts 2.5 - Struts 2.5.10）、应用程序服务器、web服务器、数据库服务器和平台定义，以上系统必须执行安全配置，禁止默认安装。所有的软件应该保持及时更新</w:t>
      </w:r>
      <w:r>
        <w:rPr>
          <w:rFonts w:hint="eastAsia" w:asciiTheme="minorEastAsia" w:hAnsiTheme="minorEastAsia" w:eastAsiaTheme="minorEastAsia"/>
          <w:sz w:val="24"/>
          <w:szCs w:val="24"/>
        </w:rPr>
        <w:t>；</w:t>
      </w:r>
    </w:p>
    <w:p>
      <w:pPr>
        <w:keepLines/>
        <w:widowControl w:val="0"/>
        <w:adjustRightInd/>
        <w:snapToGrid/>
        <w:spacing w:after="0"/>
        <w:ind w:firstLine="360" w:firstLineChars="150"/>
        <w:jc w:val="both"/>
        <w:rPr>
          <w:rFonts w:asciiTheme="minorEastAsia" w:hAnsiTheme="minorEastAsia" w:eastAsiaTheme="minorEastAsia"/>
          <w:sz w:val="24"/>
          <w:szCs w:val="24"/>
        </w:rPr>
      </w:pPr>
      <w:r>
        <w:rPr>
          <w:rFonts w:hint="eastAsia" w:asciiTheme="minorEastAsia" w:hAnsiTheme="minorEastAsia" w:eastAsiaTheme="minorEastAsia"/>
          <w:sz w:val="24"/>
          <w:szCs w:val="24"/>
        </w:rPr>
        <w:t>2）</w:t>
      </w:r>
      <w:r>
        <w:rPr>
          <w:rFonts w:asciiTheme="minorEastAsia" w:hAnsiTheme="minorEastAsia" w:eastAsiaTheme="minorEastAsia"/>
          <w:sz w:val="24"/>
          <w:szCs w:val="24"/>
        </w:rPr>
        <w:t>保证系统服务正常与上线系统一致，无各种调试、报错信息（如：断点，printf等调试信息）及注释信息，系统需删除系统默认安装的各种例程、文档及管理程序；</w:t>
      </w:r>
    </w:p>
    <w:p>
      <w:pPr>
        <w:keepLines/>
        <w:widowControl w:val="0"/>
        <w:adjustRightInd/>
        <w:snapToGrid/>
        <w:spacing w:after="0"/>
        <w:ind w:firstLine="360" w:firstLineChars="150"/>
        <w:jc w:val="both"/>
        <w:rPr>
          <w:rFonts w:asciiTheme="minorEastAsia" w:hAnsiTheme="minorEastAsia" w:eastAsiaTheme="minorEastAsia"/>
          <w:sz w:val="24"/>
          <w:szCs w:val="24"/>
        </w:rPr>
      </w:pPr>
      <w:r>
        <w:rPr>
          <w:rFonts w:hint="eastAsia" w:asciiTheme="minorEastAsia" w:hAnsiTheme="minorEastAsia" w:eastAsiaTheme="minorEastAsia"/>
          <w:sz w:val="24"/>
          <w:szCs w:val="24"/>
        </w:rPr>
        <w:t>3）</w:t>
      </w:r>
      <w:r>
        <w:rPr>
          <w:rFonts w:asciiTheme="minorEastAsia" w:hAnsiTheme="minorEastAsia" w:eastAsiaTheme="minorEastAsia"/>
          <w:sz w:val="24"/>
          <w:szCs w:val="24"/>
        </w:rPr>
        <w:t>系统中禁止暴露配置信息（如数据库连接信息），源码备份文件，.git,.svn仓库等</w:t>
      </w:r>
      <w:r>
        <w:rPr>
          <w:rFonts w:hint="eastAsia" w:asciiTheme="minorEastAsia" w:hAnsiTheme="minorEastAsia" w:eastAsiaTheme="minorEastAsia"/>
          <w:sz w:val="24"/>
          <w:szCs w:val="24"/>
        </w:rPr>
        <w:t>。</w:t>
      </w:r>
    </w:p>
    <w:p>
      <w:pPr>
        <w:keepLines/>
        <w:widowControl w:val="0"/>
        <w:adjustRightInd/>
        <w:snapToGrid/>
        <w:spacing w:after="0"/>
        <w:ind w:firstLine="360" w:firstLineChars="150"/>
        <w:jc w:val="both"/>
        <w:rPr>
          <w:rFonts w:asciiTheme="minorEastAsia" w:hAnsiTheme="minorEastAsia" w:eastAsiaTheme="minorEastAsia"/>
          <w:sz w:val="24"/>
          <w:szCs w:val="24"/>
        </w:rPr>
      </w:pPr>
      <w:r>
        <w:rPr>
          <w:rFonts w:hint="eastAsia" w:asciiTheme="minorEastAsia" w:hAnsiTheme="minorEastAsia" w:eastAsiaTheme="minorEastAsia"/>
          <w:sz w:val="24"/>
          <w:szCs w:val="24"/>
        </w:rPr>
        <w:t>（3）服务要求</w:t>
      </w:r>
    </w:p>
    <w:p>
      <w:pPr>
        <w:keepLines/>
        <w:widowControl w:val="0"/>
        <w:adjustRightInd/>
        <w:snapToGrid/>
        <w:spacing w:after="0"/>
        <w:ind w:firstLine="360" w:firstLineChars="150"/>
        <w:jc w:val="both"/>
        <w:rPr>
          <w:rFonts w:asciiTheme="minorEastAsia" w:hAnsiTheme="minorEastAsia" w:eastAsiaTheme="minorEastAsia"/>
          <w:sz w:val="24"/>
          <w:szCs w:val="24"/>
        </w:rPr>
      </w:pPr>
      <w:r>
        <w:rPr>
          <w:rFonts w:hint="eastAsia" w:asciiTheme="minorEastAsia" w:hAnsiTheme="minorEastAsia" w:eastAsiaTheme="minorEastAsia"/>
          <w:sz w:val="24"/>
          <w:szCs w:val="24"/>
        </w:rPr>
        <w:t>1）</w:t>
      </w:r>
      <w:r>
        <w:rPr>
          <w:rFonts w:asciiTheme="minorEastAsia" w:hAnsiTheme="minorEastAsia" w:eastAsiaTheme="minorEastAsia"/>
          <w:sz w:val="24"/>
          <w:szCs w:val="24"/>
        </w:rPr>
        <w:t>从本机关闭不需要的端口（如：关闭windows netbios等服务），设置本机防火墙如iptable对于访问的源地址进行限制，同时相关服务设置类似host.allow,host.deny等策略；</w:t>
      </w:r>
    </w:p>
    <w:p>
      <w:pPr>
        <w:keepLines/>
        <w:widowControl w:val="0"/>
        <w:adjustRightInd/>
        <w:snapToGrid/>
        <w:spacing w:after="0"/>
        <w:ind w:firstLine="360" w:firstLineChars="150"/>
        <w:jc w:val="both"/>
        <w:rPr>
          <w:rFonts w:asciiTheme="minorEastAsia" w:hAnsiTheme="minorEastAsia" w:eastAsiaTheme="minorEastAsia"/>
          <w:sz w:val="24"/>
          <w:szCs w:val="24"/>
        </w:rPr>
      </w:pPr>
      <w:r>
        <w:rPr>
          <w:rFonts w:hint="eastAsia" w:asciiTheme="minorEastAsia" w:hAnsiTheme="minorEastAsia" w:eastAsiaTheme="minorEastAsia"/>
          <w:sz w:val="24"/>
          <w:szCs w:val="24"/>
        </w:rPr>
        <w:t>2）须按照标准端口配置</w:t>
      </w:r>
      <w:r>
        <w:rPr>
          <w:rFonts w:asciiTheme="minorEastAsia" w:hAnsiTheme="minorEastAsia" w:eastAsiaTheme="minorEastAsia"/>
          <w:sz w:val="24"/>
          <w:szCs w:val="24"/>
        </w:rPr>
        <w:t>服务，严禁自行设置</w:t>
      </w:r>
      <w:r>
        <w:rPr>
          <w:rFonts w:hint="eastAsia" w:asciiTheme="minorEastAsia" w:hAnsiTheme="minorEastAsia" w:eastAsiaTheme="minorEastAsia"/>
          <w:sz w:val="24"/>
          <w:szCs w:val="24"/>
        </w:rPr>
        <w:t>非标</w:t>
      </w:r>
      <w:r>
        <w:rPr>
          <w:rFonts w:asciiTheme="minorEastAsia" w:hAnsiTheme="minorEastAsia" w:eastAsiaTheme="minorEastAsia"/>
          <w:sz w:val="24"/>
          <w:szCs w:val="24"/>
        </w:rPr>
        <w:t>服务端口。</w:t>
      </w:r>
    </w:p>
    <w:p>
      <w:pPr>
        <w:keepLines/>
        <w:widowControl w:val="0"/>
        <w:adjustRightInd/>
        <w:snapToGrid/>
        <w:spacing w:after="0"/>
        <w:ind w:firstLine="360" w:firstLineChars="150"/>
        <w:jc w:val="both"/>
        <w:rPr>
          <w:rFonts w:asciiTheme="minorEastAsia" w:hAnsiTheme="minorEastAsia" w:eastAsiaTheme="minorEastAsia"/>
          <w:sz w:val="24"/>
          <w:szCs w:val="24"/>
        </w:rPr>
      </w:pPr>
      <w:r>
        <w:rPr>
          <w:rFonts w:hint="eastAsia" w:asciiTheme="minorEastAsia" w:hAnsiTheme="minorEastAsia" w:eastAsiaTheme="minorEastAsia"/>
          <w:sz w:val="24"/>
          <w:szCs w:val="24"/>
        </w:rPr>
        <w:t>（4）数据库配置要求</w:t>
      </w:r>
    </w:p>
    <w:p>
      <w:pPr>
        <w:keepLines/>
        <w:widowControl w:val="0"/>
        <w:adjustRightInd/>
        <w:snapToGrid/>
        <w:spacing w:after="0"/>
        <w:ind w:firstLine="360" w:firstLineChars="150"/>
        <w:jc w:val="both"/>
        <w:rPr>
          <w:rFonts w:asciiTheme="minorEastAsia" w:hAnsiTheme="minorEastAsia" w:eastAsiaTheme="minorEastAsia"/>
          <w:sz w:val="24"/>
          <w:szCs w:val="24"/>
        </w:rPr>
      </w:pPr>
      <w:r>
        <w:rPr>
          <w:rFonts w:hint="eastAsia" w:asciiTheme="minorEastAsia" w:hAnsiTheme="minorEastAsia" w:eastAsiaTheme="minorEastAsia"/>
          <w:sz w:val="24"/>
          <w:szCs w:val="24"/>
        </w:rPr>
        <w:t>1）</w:t>
      </w:r>
      <w:r>
        <w:rPr>
          <w:rFonts w:asciiTheme="minorEastAsia" w:hAnsiTheme="minorEastAsia" w:eastAsiaTheme="minorEastAsia"/>
          <w:sz w:val="24"/>
          <w:szCs w:val="24"/>
        </w:rPr>
        <w:t>数据库和应用系统如在同一台服务器，须采用本机回路进行访问，如前端及数据库分为不同服务器，须设置本机防火墙访问规则，禁止非前端服务器访问数据库网络端口；</w:t>
      </w:r>
    </w:p>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2）</w:t>
      </w:r>
      <w:r>
        <w:rPr>
          <w:rFonts w:asciiTheme="minorEastAsia" w:hAnsiTheme="minorEastAsia" w:eastAsiaTheme="minorEastAsia"/>
          <w:sz w:val="24"/>
          <w:szCs w:val="24"/>
        </w:rPr>
        <w:t>使用最低权限的数据库用户作为web应用所需，禁止具有不必要的额外权限</w:t>
      </w:r>
      <w:r>
        <w:rPr>
          <w:rFonts w:hint="eastAsia" w:asciiTheme="minorEastAsia" w:hAnsiTheme="minorEastAsia" w:eastAsiaTheme="minorEastAsia"/>
          <w:sz w:val="24"/>
          <w:szCs w:val="24"/>
        </w:rPr>
        <w:t>。</w:t>
      </w:r>
    </w:p>
    <w:p>
      <w:pPr>
        <w:keepLines/>
        <w:widowControl w:val="0"/>
        <w:adjustRightInd/>
        <w:snapToGrid/>
        <w:spacing w:after="0"/>
        <w:ind w:firstLine="360" w:firstLineChars="150"/>
        <w:jc w:val="both"/>
        <w:rPr>
          <w:rFonts w:asciiTheme="minorEastAsia" w:hAnsiTheme="minorEastAsia" w:eastAsiaTheme="minorEastAsia"/>
          <w:sz w:val="24"/>
          <w:szCs w:val="24"/>
        </w:rPr>
      </w:pPr>
      <w:r>
        <w:rPr>
          <w:rFonts w:hint="eastAsia" w:asciiTheme="minorEastAsia" w:hAnsiTheme="minorEastAsia" w:eastAsiaTheme="minorEastAsia"/>
          <w:sz w:val="24"/>
          <w:szCs w:val="24"/>
        </w:rPr>
        <w:t>（5）开发要求</w:t>
      </w:r>
    </w:p>
    <w:p>
      <w:pPr>
        <w:keepLines/>
        <w:widowControl w:val="0"/>
        <w:adjustRightInd/>
        <w:snapToGrid/>
        <w:spacing w:after="0"/>
        <w:ind w:firstLine="360" w:firstLineChars="150"/>
        <w:jc w:val="both"/>
        <w:rPr>
          <w:rFonts w:asciiTheme="minorEastAsia" w:hAnsiTheme="minorEastAsia" w:eastAsiaTheme="minorEastAsia"/>
          <w:sz w:val="24"/>
          <w:szCs w:val="24"/>
        </w:rPr>
      </w:pPr>
      <w:r>
        <w:rPr>
          <w:rFonts w:hint="eastAsia" w:asciiTheme="minorEastAsia" w:hAnsiTheme="minorEastAsia" w:eastAsiaTheme="minorEastAsia"/>
          <w:sz w:val="24"/>
          <w:szCs w:val="24"/>
        </w:rPr>
        <w:t>1）</w:t>
      </w:r>
      <w:r>
        <w:rPr>
          <w:rFonts w:asciiTheme="minorEastAsia" w:hAnsiTheme="minorEastAsia" w:eastAsiaTheme="minorEastAsia"/>
          <w:sz w:val="24"/>
          <w:szCs w:val="24"/>
        </w:rPr>
        <w:t>对用户输入进行严格有效过滤防止sql注入，xss跨站脚本，命令执行，crsf跨站请求伪造等，建议采用白名单过滤策略</w:t>
      </w:r>
      <w:r>
        <w:rPr>
          <w:rFonts w:hint="eastAsia" w:asciiTheme="minorEastAsia" w:hAnsiTheme="minorEastAsia" w:eastAsiaTheme="minorEastAsia"/>
          <w:sz w:val="24"/>
          <w:szCs w:val="24"/>
        </w:rPr>
        <w:t>；</w:t>
      </w:r>
    </w:p>
    <w:p>
      <w:pPr>
        <w:keepLines/>
        <w:widowControl w:val="0"/>
        <w:adjustRightInd/>
        <w:snapToGrid/>
        <w:spacing w:after="0"/>
        <w:ind w:firstLine="360" w:firstLineChars="150"/>
        <w:jc w:val="both"/>
        <w:rPr>
          <w:rFonts w:asciiTheme="minorEastAsia" w:hAnsiTheme="minorEastAsia" w:eastAsiaTheme="minorEastAsia"/>
          <w:sz w:val="24"/>
          <w:szCs w:val="24"/>
        </w:rPr>
      </w:pPr>
      <w:r>
        <w:rPr>
          <w:rFonts w:hint="eastAsia" w:asciiTheme="minorEastAsia" w:hAnsiTheme="minorEastAsia" w:eastAsiaTheme="minorEastAsia"/>
          <w:sz w:val="24"/>
          <w:szCs w:val="24"/>
        </w:rPr>
        <w:t>2）</w:t>
      </w:r>
      <w:r>
        <w:rPr>
          <w:rFonts w:asciiTheme="minorEastAsia" w:hAnsiTheme="minorEastAsia" w:eastAsiaTheme="minorEastAsia"/>
          <w:sz w:val="24"/>
          <w:szCs w:val="24"/>
        </w:rPr>
        <w:t>禁止在HTTP请求中以明文或可逆编码（如base64、url编码等）的形式传递SQL语句到后端程序代入执行，禁止由Web前端直接生成和传递SQL语句到数据库进行执行，数据库查询必须采用预编译和参数结构化查询。如果程序确实需要将SQL语句作为内容（非可执行代码的形式，如学生毕业设计、代码样例等）到后台，请在项目上线交付前书面说明相应的功能代码及位置</w:t>
      </w:r>
      <w:r>
        <w:rPr>
          <w:rFonts w:hint="eastAsia" w:asciiTheme="minorEastAsia" w:hAnsiTheme="minorEastAsia" w:eastAsiaTheme="minorEastAsia"/>
          <w:sz w:val="24"/>
          <w:szCs w:val="24"/>
        </w:rPr>
        <w:t>；</w:t>
      </w:r>
    </w:p>
    <w:p>
      <w:pPr>
        <w:keepLines/>
        <w:widowControl w:val="0"/>
        <w:adjustRightInd/>
        <w:snapToGrid/>
        <w:spacing w:after="0"/>
        <w:ind w:firstLine="360" w:firstLineChars="150"/>
        <w:jc w:val="both"/>
        <w:rPr>
          <w:rFonts w:asciiTheme="minorEastAsia" w:hAnsiTheme="minorEastAsia" w:eastAsiaTheme="minorEastAsia"/>
          <w:sz w:val="24"/>
          <w:szCs w:val="24"/>
        </w:rPr>
      </w:pPr>
      <w:r>
        <w:rPr>
          <w:rFonts w:hint="eastAsia" w:asciiTheme="minorEastAsia" w:hAnsiTheme="minorEastAsia" w:eastAsiaTheme="minorEastAsia"/>
          <w:sz w:val="24"/>
          <w:szCs w:val="24"/>
        </w:rPr>
        <w:t>3）</w:t>
      </w:r>
      <w:r>
        <w:rPr>
          <w:rFonts w:asciiTheme="minorEastAsia" w:hAnsiTheme="minorEastAsia" w:eastAsiaTheme="minorEastAsia"/>
          <w:sz w:val="24"/>
          <w:szCs w:val="24"/>
        </w:rPr>
        <w:t>控制上传点，对于上传文件类型进行严格控制（禁止用js进行控制），同时上传目录不能有执行权限，原则上不允许有未经登陆验证的上传点</w:t>
      </w:r>
      <w:r>
        <w:rPr>
          <w:rFonts w:hint="eastAsia" w:asciiTheme="minorEastAsia" w:hAnsiTheme="minorEastAsia" w:eastAsiaTheme="minorEastAsia"/>
          <w:sz w:val="24"/>
          <w:szCs w:val="24"/>
        </w:rPr>
        <w:t>；</w:t>
      </w:r>
    </w:p>
    <w:p>
      <w:pPr>
        <w:keepLines/>
        <w:widowControl w:val="0"/>
        <w:adjustRightInd/>
        <w:snapToGrid/>
        <w:spacing w:after="0"/>
        <w:ind w:firstLine="360" w:firstLineChars="150"/>
        <w:jc w:val="both"/>
        <w:rPr>
          <w:rFonts w:asciiTheme="minorEastAsia" w:hAnsiTheme="minorEastAsia" w:eastAsiaTheme="minorEastAsia"/>
          <w:sz w:val="24"/>
          <w:szCs w:val="24"/>
        </w:rPr>
      </w:pPr>
      <w:r>
        <w:rPr>
          <w:rFonts w:hint="eastAsia" w:asciiTheme="minorEastAsia" w:hAnsiTheme="minorEastAsia" w:eastAsiaTheme="minorEastAsia"/>
          <w:sz w:val="24"/>
          <w:szCs w:val="24"/>
        </w:rPr>
        <w:t>4）</w:t>
      </w:r>
      <w:r>
        <w:rPr>
          <w:rFonts w:asciiTheme="minorEastAsia" w:hAnsiTheme="minorEastAsia" w:eastAsiaTheme="minorEastAsia"/>
          <w:sz w:val="24"/>
          <w:szCs w:val="24"/>
        </w:rPr>
        <w:t>设置有效的身份认证、会话管理及访问控制机制，防止越权、平行权限及提权等（禁止利用js进行控制及验证）。</w:t>
      </w:r>
    </w:p>
    <w:p>
      <w:pPr>
        <w:keepLines/>
        <w:widowControl w:val="0"/>
        <w:adjustRightInd/>
        <w:snapToGrid/>
        <w:spacing w:after="0"/>
        <w:ind w:firstLine="360" w:firstLineChars="150"/>
        <w:jc w:val="both"/>
        <w:rPr>
          <w:rFonts w:asciiTheme="minorEastAsia" w:hAnsiTheme="minorEastAsia" w:eastAsiaTheme="minorEastAsia"/>
          <w:sz w:val="24"/>
          <w:szCs w:val="24"/>
        </w:rPr>
      </w:pPr>
      <w:r>
        <w:rPr>
          <w:rFonts w:hint="eastAsia" w:asciiTheme="minorEastAsia" w:hAnsiTheme="minorEastAsia" w:eastAsiaTheme="minorEastAsia"/>
          <w:sz w:val="24"/>
          <w:szCs w:val="24"/>
        </w:rPr>
        <w:t>（6）</w:t>
      </w:r>
      <w:r>
        <w:rPr>
          <w:rFonts w:asciiTheme="minorEastAsia" w:hAnsiTheme="minorEastAsia" w:eastAsiaTheme="minorEastAsia"/>
          <w:sz w:val="24"/>
          <w:szCs w:val="24"/>
        </w:rPr>
        <w:t>密码复杂度要求</w:t>
      </w:r>
    </w:p>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asciiTheme="minorEastAsia" w:hAnsiTheme="minorEastAsia" w:eastAsiaTheme="minorEastAsia"/>
          <w:sz w:val="24"/>
          <w:szCs w:val="24"/>
        </w:rPr>
        <w:t>系统必须有密码复杂度检查模块，设置有效的验证码或者滑动等手段防止暴力破解，密码长度须大于8位，含字母（大小写）、数字及符号组合，重要系统须采用二次认证。禁止在数据库中明文存放用户密码，需进行带salt的哈希之后入库。对于多次错误登陆进行封堵。如果长期不登陆默认账号应停用处理</w:t>
      </w:r>
      <w:r>
        <w:rPr>
          <w:rFonts w:hint="eastAsia" w:asciiTheme="minorEastAsia" w:hAnsiTheme="minorEastAsia" w:eastAsiaTheme="minorEastAsia"/>
          <w:sz w:val="24"/>
          <w:szCs w:val="24"/>
        </w:rPr>
        <w:t>。</w:t>
      </w:r>
    </w:p>
    <w:p>
      <w:pPr>
        <w:keepLines/>
        <w:widowControl w:val="0"/>
        <w:adjustRightInd/>
        <w:snapToGrid/>
        <w:spacing w:after="0"/>
        <w:ind w:firstLine="360" w:firstLineChars="150"/>
        <w:jc w:val="both"/>
        <w:rPr>
          <w:rFonts w:asciiTheme="minorEastAsia" w:hAnsiTheme="minorEastAsia" w:eastAsiaTheme="minorEastAsia"/>
          <w:sz w:val="24"/>
          <w:szCs w:val="24"/>
        </w:rPr>
      </w:pPr>
      <w:r>
        <w:rPr>
          <w:rFonts w:hint="eastAsia" w:asciiTheme="minorEastAsia" w:hAnsiTheme="minorEastAsia" w:eastAsiaTheme="minorEastAsia"/>
          <w:sz w:val="24"/>
          <w:szCs w:val="24"/>
        </w:rPr>
        <w:t>（7）数据保护要求</w:t>
      </w:r>
    </w:p>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asciiTheme="minorEastAsia" w:hAnsiTheme="minorEastAsia" w:eastAsiaTheme="minorEastAsia"/>
          <w:sz w:val="24"/>
          <w:szCs w:val="24"/>
        </w:rPr>
        <w:t>对于身份信息、单位职务、财务信息、健康信息、通讯信息等敏感信息禁止在数据库中明文存放</w:t>
      </w:r>
      <w:r>
        <w:rPr>
          <w:rFonts w:hint="eastAsia" w:asciiTheme="minorEastAsia" w:hAnsiTheme="minorEastAsia" w:eastAsiaTheme="minorEastAsia"/>
          <w:sz w:val="24"/>
          <w:szCs w:val="24"/>
        </w:rPr>
        <w:t>。</w:t>
      </w:r>
    </w:p>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（8）系统安全评测和等保评测要求</w:t>
      </w:r>
    </w:p>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为配合系统安全评测及等级保护定级和评测的相关要求，须提供如下系统信息：</w:t>
      </w:r>
    </w:p>
    <w:p>
      <w:pPr>
        <w:keepLines/>
        <w:widowControl w:val="0"/>
        <w:adjustRightInd/>
        <w:snapToGrid/>
        <w:spacing w:after="0"/>
        <w:ind w:firstLine="360" w:firstLineChars="150"/>
        <w:jc w:val="both"/>
        <w:rPr>
          <w:rFonts w:asciiTheme="minorEastAsia" w:hAnsiTheme="minorEastAsia" w:eastAsiaTheme="minorEastAsia"/>
          <w:sz w:val="24"/>
          <w:szCs w:val="24"/>
        </w:rPr>
      </w:pPr>
      <w:r>
        <w:rPr>
          <w:rFonts w:hint="eastAsia" w:asciiTheme="minorEastAsia" w:hAnsiTheme="minorEastAsia" w:eastAsiaTheme="minorEastAsia"/>
          <w:sz w:val="24"/>
          <w:szCs w:val="24"/>
        </w:rPr>
        <w:t>1）操作系统版本、补丁情况；</w:t>
      </w:r>
    </w:p>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2）开放的网络端口及用途；</w:t>
      </w:r>
    </w:p>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3）所有第三方中间件、开发包、数据库、服务版本及管理地址。如：tomcat</w:t>
      </w: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8.0、apache</w:t>
      </w:r>
      <w:r>
        <w:rPr>
          <w:rFonts w:asciiTheme="minorEastAsia" w:hAnsiTheme="minorEastAsia" w:eastAsiaTheme="minorEastAsia"/>
          <w:sz w:val="24"/>
          <w:szCs w:val="24"/>
        </w:rPr>
        <w:t xml:space="preserve"> 2.4.2 </w:t>
      </w:r>
      <w:r>
        <w:rPr>
          <w:rFonts w:hint="eastAsia" w:asciiTheme="minorEastAsia" w:hAnsiTheme="minorEastAsia" w:eastAsiaTheme="minorEastAsia"/>
          <w:sz w:val="24"/>
          <w:szCs w:val="24"/>
        </w:rPr>
        <w:t>、jquery</w:t>
      </w:r>
      <w:r>
        <w:rPr>
          <w:rFonts w:asciiTheme="minorEastAsia" w:hAnsiTheme="minorEastAsia" w:eastAsiaTheme="minorEastAsia"/>
          <w:sz w:val="24"/>
          <w:szCs w:val="24"/>
        </w:rPr>
        <w:t xml:space="preserve"> 3.1.0</w:t>
      </w:r>
      <w:r>
        <w:rPr>
          <w:rFonts w:hint="eastAsia" w:asciiTheme="minorEastAsia" w:hAnsiTheme="minorEastAsia" w:eastAsiaTheme="minorEastAsia"/>
          <w:sz w:val="24"/>
          <w:szCs w:val="24"/>
        </w:rPr>
        <w:t>、mysql</w:t>
      </w:r>
      <w:r>
        <w:rPr>
          <w:rFonts w:asciiTheme="minorEastAsia" w:hAnsiTheme="minorEastAsia" w:eastAsiaTheme="minorEastAsia"/>
          <w:sz w:val="24"/>
          <w:szCs w:val="24"/>
        </w:rPr>
        <w:t xml:space="preserve"> 5.0</w:t>
      </w:r>
      <w:r>
        <w:rPr>
          <w:rFonts w:hint="eastAsia" w:asciiTheme="minorEastAsia" w:hAnsiTheme="minorEastAsia" w:eastAsiaTheme="minorEastAsia"/>
          <w:sz w:val="24"/>
          <w:szCs w:val="24"/>
        </w:rPr>
        <w:t>等；</w:t>
      </w:r>
    </w:p>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4）系统的用户登录路径、登录用户名和密码（必须为复杂密码，评测后更改），系统密码的设置策略（是否满足（6）关于密码复杂度的要求）；</w:t>
      </w:r>
    </w:p>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5）系统访问路径和系统管理端路径。</w:t>
      </w:r>
    </w:p>
    <w:p>
      <w:pPr>
        <w:keepLines/>
        <w:widowControl w:val="0"/>
        <w:adjustRightInd/>
        <w:snapToGrid/>
        <w:spacing w:after="0"/>
        <w:ind w:firstLine="360" w:firstLineChars="150"/>
        <w:jc w:val="both"/>
        <w:rPr>
          <w:rFonts w:hint="eastAsia" w:asciiTheme="minorEastAsia" w:hAnsiTheme="minorEastAsia" w:eastAsiaTheme="minorEastAsia"/>
          <w:sz w:val="24"/>
          <w:szCs w:val="24"/>
        </w:rPr>
      </w:pPr>
    </w:p>
    <w:p>
      <w:pPr>
        <w:keepLines/>
        <w:widowControl w:val="0"/>
        <w:adjustRightInd/>
        <w:snapToGrid/>
        <w:spacing w:after="0"/>
        <w:ind w:firstLine="360" w:firstLineChars="150"/>
        <w:jc w:val="both"/>
        <w:rPr>
          <w:rFonts w:hint="eastAsia" w:asciiTheme="minorEastAsia" w:hAnsiTheme="minorEastAsia" w:eastAsiaTheme="minorEastAsia"/>
          <w:sz w:val="24"/>
          <w:szCs w:val="24"/>
        </w:rPr>
      </w:pPr>
      <w:bookmarkStart w:id="21" w:name="_Toc511904046"/>
      <w:r>
        <w:rPr>
          <w:rFonts w:hint="eastAsia" w:asciiTheme="minorEastAsia" w:hAnsiTheme="minorEastAsia" w:eastAsiaTheme="minorEastAsia"/>
          <w:sz w:val="24"/>
          <w:szCs w:val="24"/>
        </w:rPr>
        <w:t>4、对系统部署方式的要求</w:t>
      </w:r>
      <w:bookmarkEnd w:id="21"/>
    </w:p>
    <w:p>
      <w:pPr>
        <w:keepLines/>
        <w:widowControl w:val="0"/>
        <w:adjustRightInd/>
        <w:snapToGrid/>
        <w:spacing w:after="0"/>
        <w:ind w:firstLine="360" w:firstLineChars="150"/>
        <w:jc w:val="both"/>
        <w:rPr>
          <w:rFonts w:asciiTheme="minorEastAsia" w:hAnsiTheme="minorEastAsia" w:eastAsiaTheme="minorEastAsia"/>
          <w:sz w:val="24"/>
          <w:szCs w:val="24"/>
        </w:rPr>
      </w:pPr>
      <w:r>
        <w:rPr>
          <w:rFonts w:hint="eastAsia" w:asciiTheme="minorEastAsia" w:hAnsiTheme="minorEastAsia" w:eastAsiaTheme="minorEastAsia"/>
          <w:sz w:val="24"/>
          <w:szCs w:val="24"/>
        </w:rPr>
        <w:t>系统部署应充分考虑到哈尔滨工业大学现有信息化总体框架以及对未来发展的适应性，要求系统支持单机部署、双机部署、集群部署以及云平台部署的相关要求，并支持负载均衡。</w:t>
      </w:r>
    </w:p>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对提出的系统资源配置需求，需提供相应的申请内容，包括但不限于业务平台拓扑、计算资源需求、网络资源需求、存储资源需求（要求提供针对我校实际需求的计算依据，如最大并发、用户增长、网络带宽、CPU、内存、存储需求量测算及具体对外提供服务端口等）。</w:t>
      </w:r>
    </w:p>
    <w:p>
      <w:pPr>
        <w:keepLines/>
        <w:widowControl w:val="0"/>
        <w:adjustRightInd/>
        <w:snapToGrid/>
        <w:spacing w:after="0"/>
        <w:ind w:firstLine="360" w:firstLineChars="150"/>
        <w:jc w:val="both"/>
        <w:rPr>
          <w:rFonts w:hint="eastAsia" w:asciiTheme="minorEastAsia" w:hAnsiTheme="minorEastAsia" w:eastAsiaTheme="minorEastAsia"/>
          <w:sz w:val="24"/>
          <w:szCs w:val="24"/>
        </w:rPr>
      </w:pPr>
      <w:bookmarkStart w:id="22" w:name="_Toc511904047"/>
      <w:r>
        <w:rPr>
          <w:rFonts w:hint="eastAsia" w:asciiTheme="minorEastAsia" w:hAnsiTheme="minorEastAsia" w:eastAsiaTheme="minorEastAsia"/>
          <w:sz w:val="24"/>
          <w:szCs w:val="24"/>
        </w:rPr>
        <w:t>5、对相关文档和交付物的要求</w:t>
      </w:r>
      <w:bookmarkEnd w:id="22"/>
    </w:p>
    <w:p>
      <w:pPr>
        <w:keepLines/>
        <w:widowControl w:val="0"/>
        <w:adjustRightInd/>
        <w:snapToGrid/>
        <w:spacing w:after="0"/>
        <w:ind w:firstLine="360" w:firstLineChars="150"/>
        <w:jc w:val="both"/>
        <w:rPr>
          <w:rFonts w:asciiTheme="minorEastAsia" w:hAnsiTheme="minorEastAsia" w:eastAsiaTheme="minorEastAsia"/>
          <w:sz w:val="24"/>
          <w:szCs w:val="24"/>
        </w:rPr>
      </w:pPr>
      <w:r>
        <w:rPr>
          <w:rFonts w:hint="eastAsia" w:asciiTheme="minorEastAsia" w:hAnsiTheme="minorEastAsia" w:eastAsiaTheme="minorEastAsia"/>
          <w:sz w:val="24"/>
          <w:szCs w:val="24"/>
        </w:rPr>
        <w:t>乙方在项目验收通过后向甲方提供该项目形成的成果和相关文档。乙方向甲方提供的成果和文档资料不得人为设置技术障碍影响甲方的维护和二次开发。</w:t>
      </w:r>
    </w:p>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本项目交付成果（参见项目建设内容）。</w:t>
      </w:r>
    </w:p>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提供的文档资料包括：</w:t>
      </w:r>
    </w:p>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（1）《项目实施计划》</w:t>
      </w:r>
    </w:p>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（2）《项目实施计划变更协议》（如果有变更）</w:t>
      </w:r>
    </w:p>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（3）《需求说明书》</w:t>
      </w:r>
    </w:p>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（4）《需求变更协议》（如果有变更）</w:t>
      </w:r>
    </w:p>
    <w:p>
      <w:pPr>
        <w:keepLines/>
        <w:widowControl w:val="0"/>
        <w:adjustRightInd/>
        <w:snapToGrid/>
        <w:spacing w:after="0"/>
        <w:ind w:firstLine="360" w:firstLineChars="150"/>
        <w:jc w:val="both"/>
        <w:rPr>
          <w:rFonts w:asciiTheme="minorEastAsia" w:hAnsiTheme="minorEastAsia" w:eastAsiaTheme="minorEastAsia"/>
          <w:sz w:val="24"/>
          <w:szCs w:val="24"/>
        </w:rPr>
      </w:pPr>
      <w:r>
        <w:rPr>
          <w:rFonts w:hint="eastAsia" w:asciiTheme="minorEastAsia" w:hAnsiTheme="minorEastAsia" w:eastAsiaTheme="minorEastAsia"/>
          <w:sz w:val="24"/>
          <w:szCs w:val="24"/>
        </w:rPr>
        <w:t>（5）《上线试运行确认单》</w:t>
      </w:r>
    </w:p>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（6）《系统技术文档》</w:t>
      </w:r>
    </w:p>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（7）《系统管理员手册》</w:t>
      </w:r>
    </w:p>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（8）《用户手册》</w:t>
      </w:r>
    </w:p>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乙方按哈尔滨工业大学档案馆归档要求，完成项目归档工作。</w:t>
      </w:r>
    </w:p>
    <w:p>
      <w:pPr>
        <w:keepLines/>
        <w:widowControl w:val="0"/>
        <w:adjustRightInd/>
        <w:snapToGrid/>
        <w:spacing w:after="0"/>
        <w:ind w:firstLine="360" w:firstLineChars="150"/>
        <w:jc w:val="both"/>
        <w:rPr>
          <w:rFonts w:asciiTheme="minorEastAsia" w:hAnsiTheme="minorEastAsia" w:eastAsiaTheme="minorEastAsia"/>
          <w:sz w:val="24"/>
          <w:szCs w:val="24"/>
        </w:rPr>
      </w:pPr>
      <w:r>
        <w:rPr>
          <w:rFonts w:hint="eastAsia" w:asciiTheme="minorEastAsia" w:hAnsiTheme="minorEastAsia" w:eastAsiaTheme="minorEastAsia"/>
          <w:sz w:val="24"/>
          <w:szCs w:val="24"/>
        </w:rPr>
        <w:t>五、技术情报和资料的保密要求</w:t>
      </w:r>
      <w:bookmarkEnd w:id="18"/>
    </w:p>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采购甲乙双方均对对方提供的技术情报和资料承担保密义务，如需公开或向第三方提供，需经对方同意。乙方在工作中获取的甲方提供的信息、资料、数字均应予以严格保密，乙方负责本项目的人员不得向任何单位和个人泄密。如因泄密造成后果的，乙方应承担全部法律的责任。乙方对甲方提供的信息资料等在完成合作后返还甲方。</w:t>
      </w:r>
    </w:p>
    <w:p>
      <w:pPr>
        <w:keepLines/>
        <w:widowControl w:val="0"/>
        <w:adjustRightInd/>
        <w:snapToGrid/>
        <w:spacing w:after="0"/>
        <w:ind w:firstLine="360" w:firstLineChars="150"/>
        <w:jc w:val="both"/>
        <w:rPr>
          <w:rFonts w:hint="eastAsia" w:asciiTheme="minorEastAsia" w:hAnsiTheme="minorEastAsia" w:eastAsiaTheme="minorEastAsia"/>
          <w:sz w:val="24"/>
          <w:szCs w:val="24"/>
        </w:rPr>
      </w:pPr>
      <w:r>
        <w:rPr>
          <w:rFonts w:hint="eastAsia" w:asciiTheme="minorEastAsia" w:hAnsiTheme="minorEastAsia" w:eastAsiaTheme="minorEastAsia"/>
          <w:sz w:val="24"/>
          <w:szCs w:val="24"/>
        </w:rPr>
        <w:t>不论本合同是否变更、解除、终止，本条款长期有效。</w:t>
      </w:r>
    </w:p>
    <w:p>
      <w:pPr>
        <w:keepLines/>
        <w:widowControl w:val="0"/>
        <w:adjustRightInd/>
        <w:snapToGrid/>
        <w:spacing w:after="0"/>
        <w:ind w:firstLine="360" w:firstLineChars="150"/>
        <w:jc w:val="both"/>
        <w:rPr>
          <w:rFonts w:asciiTheme="minorEastAsia" w:hAnsiTheme="minorEastAsia" w:eastAsiaTheme="minorEastAsia"/>
          <w:sz w:val="24"/>
          <w:szCs w:val="24"/>
        </w:rPr>
      </w:pPr>
    </w:p>
    <w:sectPr>
      <w:pgSz w:w="11906" w:h="16838"/>
      <w:pgMar w:top="1440" w:right="1800" w:bottom="1440" w:left="180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Segoe UI Symbol">
    <w:panose1 w:val="020B0502040204020203"/>
    <w:charset w:val="00"/>
    <w:family w:val="swiss"/>
    <w:pitch w:val="default"/>
    <w:sig w:usb0="8000006F" w:usb1="1200FBEF" w:usb2="0064C000" w:usb3="00000002" w:csb0="00000001" w:csb1="4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82"/>
    <w:multiLevelType w:val="singleLevel"/>
    <w:tmpl w:val="FFFFFF82"/>
    <w:lvl w:ilvl="0" w:tentative="0">
      <w:start w:val="1"/>
      <w:numFmt w:val="bullet"/>
      <w:pStyle w:val="9"/>
      <w:lvlText w:val=""/>
      <w:lvlJc w:val="left"/>
      <w:pPr>
        <w:tabs>
          <w:tab w:val="left" w:pos="1200"/>
        </w:tabs>
        <w:ind w:left="1200" w:leftChars="400" w:hanging="360" w:hangingChars="200"/>
      </w:pPr>
      <w:rPr>
        <w:rFonts w:hint="default" w:ascii="Wingdings" w:hAnsi="Wingdings"/>
      </w:rPr>
    </w:lvl>
  </w:abstractNum>
  <w:abstractNum w:abstractNumId="1">
    <w:nsid w:val="00000022"/>
    <w:multiLevelType w:val="multilevel"/>
    <w:tmpl w:val="00000022"/>
    <w:lvl w:ilvl="0" w:tentative="0">
      <w:start w:val="1"/>
      <w:numFmt w:val="chineseCountingThousand"/>
      <w:suff w:val="nothing"/>
      <w:lvlText w:val="第%1章"/>
      <w:lvlJc w:val="left"/>
      <w:pPr>
        <w:ind w:left="0" w:firstLine="0"/>
      </w:pPr>
    </w:lvl>
    <w:lvl w:ilvl="1" w:tentative="0">
      <w:start w:val="1"/>
      <w:numFmt w:val="none"/>
      <w:suff w:val="nothing"/>
      <w:lvlText w:val=""/>
      <w:lvlJc w:val="left"/>
      <w:pPr>
        <w:ind w:left="0" w:firstLine="0"/>
      </w:pPr>
    </w:lvl>
    <w:lvl w:ilvl="2" w:tentative="0">
      <w:start w:val="1"/>
      <w:numFmt w:val="none"/>
      <w:suff w:val="nothing"/>
      <w:lvlText w:val=""/>
      <w:lvlJc w:val="left"/>
      <w:pPr>
        <w:ind w:left="0" w:firstLine="0"/>
      </w:pPr>
    </w:lvl>
    <w:lvl w:ilvl="3" w:tentative="0">
      <w:start w:val="1"/>
      <w:numFmt w:val="none"/>
      <w:pStyle w:val="6"/>
      <w:suff w:val="nothing"/>
      <w:lvlText w:val=""/>
      <w:lvlJc w:val="left"/>
      <w:pPr>
        <w:ind w:left="0" w:firstLine="0"/>
      </w:pPr>
    </w:lvl>
    <w:lvl w:ilvl="4" w:tentative="0">
      <w:start w:val="1"/>
      <w:numFmt w:val="none"/>
      <w:suff w:val="nothing"/>
      <w:lvlText w:val=""/>
      <w:lvlJc w:val="left"/>
      <w:pPr>
        <w:ind w:left="0" w:firstLine="0"/>
      </w:pPr>
    </w:lvl>
    <w:lvl w:ilvl="5" w:tentative="0">
      <w:start w:val="1"/>
      <w:numFmt w:val="none"/>
      <w:suff w:val="nothing"/>
      <w:lvlText w:val=""/>
      <w:lvlJc w:val="left"/>
      <w:pPr>
        <w:ind w:left="0" w:firstLine="0"/>
      </w:pPr>
    </w:lvl>
    <w:lvl w:ilvl="6" w:tentative="0">
      <w:start w:val="1"/>
      <w:numFmt w:val="none"/>
      <w:suff w:val="nothing"/>
      <w:lvlText w:val=""/>
      <w:lvlJc w:val="left"/>
      <w:pPr>
        <w:ind w:left="0" w:firstLine="0"/>
      </w:pPr>
    </w:lvl>
    <w:lvl w:ilvl="7" w:tentative="0">
      <w:start w:val="1"/>
      <w:numFmt w:val="none"/>
      <w:suff w:val="nothing"/>
      <w:lvlText w:val=""/>
      <w:lvlJc w:val="left"/>
      <w:pPr>
        <w:ind w:left="0" w:firstLine="0"/>
      </w:pPr>
    </w:lvl>
    <w:lvl w:ilvl="8" w:tentative="0">
      <w:start w:val="1"/>
      <w:numFmt w:val="none"/>
      <w:suff w:val="nothing"/>
      <w:lvlText w:val=""/>
      <w:lvlJc w:val="left"/>
      <w:pPr>
        <w:ind w:left="0" w:firstLine="0"/>
      </w:pPr>
    </w:lvl>
  </w:abstractNum>
  <w:abstractNum w:abstractNumId="2">
    <w:nsid w:val="12EAF80B"/>
    <w:multiLevelType w:val="multilevel"/>
    <w:tmpl w:val="12EAF80B"/>
    <w:lvl w:ilvl="0" w:tentative="0">
      <w:start w:val="1"/>
      <w:numFmt w:val="chineseCountingThousand"/>
      <w:suff w:val="nothing"/>
      <w:lvlText w:val="第%1章"/>
      <w:lvlJc w:val="left"/>
      <w:pPr>
        <w:ind w:left="0" w:firstLine="0"/>
      </w:pPr>
      <w:rPr>
        <w:rFonts w:hint="eastAsia"/>
      </w:rPr>
    </w:lvl>
    <w:lvl w:ilvl="1" w:tentative="0">
      <w:start w:val="1"/>
      <w:numFmt w:val="none"/>
      <w:suff w:val="nothing"/>
      <w:lvlText w:val=""/>
      <w:lvlJc w:val="left"/>
      <w:pPr>
        <w:ind w:left="0" w:firstLine="0"/>
      </w:pPr>
      <w:rPr>
        <w:rFonts w:hint="eastAsia"/>
      </w:rPr>
    </w:lvl>
    <w:lvl w:ilvl="2" w:tentative="0">
      <w:start w:val="1"/>
      <w:numFmt w:val="decimal"/>
      <w:lvlText w:val="%3."/>
      <w:lvlJc w:val="right"/>
      <w:pPr>
        <w:ind w:left="0" w:firstLine="0"/>
      </w:pPr>
      <w:rPr>
        <w:rFonts w:hint="eastAsia"/>
      </w:rPr>
    </w:lvl>
    <w:lvl w:ilvl="3" w:tentative="0">
      <w:start w:val="1"/>
      <w:numFmt w:val="decimal"/>
      <w:lvlText w:val="1.%4."/>
      <w:lvlJc w:val="right"/>
      <w:pPr>
        <w:ind w:left="0" w:firstLine="0"/>
      </w:pPr>
      <w:rPr>
        <w:rFonts w:hint="eastAsia"/>
      </w:rPr>
    </w:lvl>
    <w:lvl w:ilvl="4" w:tentative="0">
      <w:start w:val="1"/>
      <w:numFmt w:val="decimal"/>
      <w:pStyle w:val="7"/>
      <w:suff w:val="nothing"/>
      <w:lvlText w:val="%5"/>
      <w:lvlJc w:val="left"/>
      <w:pPr>
        <w:tabs>
          <w:tab w:val="left" w:pos="0"/>
        </w:tabs>
        <w:ind w:left="210" w:firstLine="0"/>
      </w:pPr>
      <w:rPr>
        <w:rFonts w:hint="eastAsia" w:ascii="宋体" w:hAnsi="宋体" w:eastAsia="宋体" w:cs="宋体"/>
      </w:rPr>
    </w:lvl>
    <w:lvl w:ilvl="5" w:tentative="0">
      <w:start w:val="1"/>
      <w:numFmt w:val="decimal"/>
      <w:suff w:val="nothing"/>
      <w:lvlText w:val="%6"/>
      <w:lvlJc w:val="left"/>
      <w:pPr>
        <w:tabs>
          <w:tab w:val="left" w:pos="0"/>
        </w:tabs>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2"/>
  </w:compat>
  <w:docVars>
    <w:docVar w:name="commondata" w:val="eyJoZGlkIjoiNzI1ODVlMDk1ODg1MmFjZmVkNDE4ODNiMzAxODdhMWYifQ=="/>
  </w:docVars>
  <w:rsids>
    <w:rsidRoot w:val="00D31D50"/>
    <w:rsid w:val="00112AC8"/>
    <w:rsid w:val="00124E93"/>
    <w:rsid w:val="001302F6"/>
    <w:rsid w:val="00285E97"/>
    <w:rsid w:val="00323B43"/>
    <w:rsid w:val="003D37D8"/>
    <w:rsid w:val="00426133"/>
    <w:rsid w:val="004358AB"/>
    <w:rsid w:val="006441F7"/>
    <w:rsid w:val="006C3435"/>
    <w:rsid w:val="008B7726"/>
    <w:rsid w:val="009146CA"/>
    <w:rsid w:val="009B6EA1"/>
    <w:rsid w:val="00A124CC"/>
    <w:rsid w:val="00C0128F"/>
    <w:rsid w:val="00C33758"/>
    <w:rsid w:val="00D31D50"/>
    <w:rsid w:val="2847360E"/>
    <w:rsid w:val="3C4774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qFormat="1"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qFormat="1"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paragraph" w:styleId="3">
    <w:name w:val="heading 1"/>
    <w:basedOn w:val="1"/>
    <w:next w:val="1"/>
    <w:link w:val="21"/>
    <w:qFormat/>
    <w:uiPriority w:val="0"/>
    <w:pPr>
      <w:keepNext/>
      <w:keepLines/>
      <w:widowControl w:val="0"/>
      <w:adjustRightInd/>
      <w:snapToGrid/>
      <w:spacing w:before="240" w:after="240"/>
      <w:ind w:left="100" w:leftChars="100" w:right="100" w:rightChars="100"/>
      <w:jc w:val="center"/>
      <w:outlineLvl w:val="0"/>
    </w:pPr>
    <w:rPr>
      <w:rFonts w:ascii="Calibri" w:hAnsi="Calibri" w:eastAsia="黑体" w:cs="Times New Roman"/>
      <w:bCs/>
      <w:kern w:val="44"/>
      <w:sz w:val="44"/>
      <w:szCs w:val="44"/>
    </w:rPr>
  </w:style>
  <w:style w:type="paragraph" w:styleId="4">
    <w:name w:val="heading 2"/>
    <w:basedOn w:val="1"/>
    <w:next w:val="1"/>
    <w:qFormat/>
    <w:uiPriority w:val="9"/>
    <w:pPr>
      <w:keepNext/>
      <w:keepLines/>
      <w:outlineLvl w:val="1"/>
    </w:pPr>
    <w:rPr>
      <w:rFonts w:ascii="Arial" w:hAnsi="Arial" w:eastAsia="黑体"/>
      <w:bCs/>
      <w:sz w:val="28"/>
      <w:szCs w:val="32"/>
    </w:rPr>
  </w:style>
  <w:style w:type="paragraph" w:styleId="5">
    <w:name w:val="heading 3"/>
    <w:basedOn w:val="1"/>
    <w:next w:val="1"/>
    <w:qFormat/>
    <w:uiPriority w:val="0"/>
    <w:pPr>
      <w:tabs>
        <w:tab w:val="left" w:pos="851"/>
      </w:tabs>
      <w:autoSpaceDE w:val="0"/>
      <w:autoSpaceDN w:val="0"/>
      <w:adjustRightInd w:val="0"/>
      <w:snapToGrid w:val="0"/>
      <w:spacing w:line="360" w:lineRule="auto"/>
      <w:outlineLvl w:val="2"/>
    </w:pPr>
    <w:rPr>
      <w:rFonts w:ascii="宋体"/>
      <w:kern w:val="0"/>
      <w:szCs w:val="20"/>
    </w:rPr>
  </w:style>
  <w:style w:type="paragraph" w:styleId="6">
    <w:name w:val="heading 4"/>
    <w:basedOn w:val="1"/>
    <w:next w:val="1"/>
    <w:qFormat/>
    <w:uiPriority w:val="0"/>
    <w:pPr>
      <w:keepNext/>
      <w:keepLines/>
      <w:numPr>
        <w:ilvl w:val="3"/>
        <w:numId w:val="1"/>
      </w:numPr>
      <w:spacing w:before="280" w:after="290" w:line="372" w:lineRule="auto"/>
      <w:outlineLvl w:val="3"/>
    </w:pPr>
    <w:rPr>
      <w:rFonts w:ascii="Arial" w:hAnsi="Arial" w:eastAsia="黑体"/>
      <w:b/>
      <w:bCs/>
      <w:sz w:val="28"/>
      <w:szCs w:val="28"/>
    </w:rPr>
  </w:style>
  <w:style w:type="paragraph" w:styleId="7">
    <w:name w:val="heading 5"/>
    <w:basedOn w:val="1"/>
    <w:next w:val="8"/>
    <w:qFormat/>
    <w:uiPriority w:val="0"/>
    <w:pPr>
      <w:keepNext/>
      <w:keepLines/>
      <w:numPr>
        <w:ilvl w:val="4"/>
        <w:numId w:val="2"/>
      </w:numPr>
      <w:spacing w:before="280" w:after="290" w:line="372" w:lineRule="auto"/>
      <w:outlineLvl w:val="4"/>
    </w:pPr>
    <w:rPr>
      <w:rFonts w:ascii="Calibri" w:hAnsi="Calibri"/>
      <w:spacing w:val="0"/>
      <w:w w:val="100"/>
      <w:kern w:val="2"/>
      <w:sz w:val="28"/>
      <w:szCs w:val="24"/>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customStyle="1" w:styleId="2">
    <w:name w:val="样式 10 磅31114"/>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8">
    <w:name w:val="Normal Indent"/>
    <w:basedOn w:val="1"/>
    <w:qFormat/>
    <w:uiPriority w:val="0"/>
    <w:pPr>
      <w:ind w:firstLine="420" w:firstLineChars="200"/>
    </w:pPr>
  </w:style>
  <w:style w:type="paragraph" w:styleId="9">
    <w:name w:val="List Bullet 3"/>
    <w:basedOn w:val="1"/>
    <w:semiHidden/>
    <w:unhideWhenUsed/>
    <w:qFormat/>
    <w:uiPriority w:val="99"/>
    <w:pPr>
      <w:numPr>
        <w:ilvl w:val="0"/>
        <w:numId w:val="3"/>
      </w:numPr>
      <w:contextualSpacing/>
    </w:pPr>
  </w:style>
  <w:style w:type="paragraph" w:styleId="10">
    <w:name w:val="Balloon Text"/>
    <w:basedOn w:val="1"/>
    <w:link w:val="18"/>
    <w:semiHidden/>
    <w:unhideWhenUsed/>
    <w:qFormat/>
    <w:uiPriority w:val="99"/>
    <w:pPr>
      <w:spacing w:after="0"/>
    </w:pPr>
    <w:rPr>
      <w:sz w:val="18"/>
      <w:szCs w:val="18"/>
    </w:rPr>
  </w:style>
  <w:style w:type="paragraph" w:styleId="11">
    <w:name w:val="footer"/>
    <w:basedOn w:val="1"/>
    <w:link w:val="20"/>
    <w:semiHidden/>
    <w:unhideWhenUsed/>
    <w:qFormat/>
    <w:uiPriority w:val="99"/>
    <w:pPr>
      <w:tabs>
        <w:tab w:val="center" w:pos="4153"/>
        <w:tab w:val="right" w:pos="8306"/>
      </w:tabs>
    </w:pPr>
    <w:rPr>
      <w:sz w:val="18"/>
      <w:szCs w:val="18"/>
    </w:rPr>
  </w:style>
  <w:style w:type="paragraph" w:styleId="12">
    <w:name w:val="header"/>
    <w:basedOn w:val="1"/>
    <w:link w:val="19"/>
    <w:semiHidden/>
    <w:unhideWhenUsed/>
    <w:qFormat/>
    <w:uiPriority w:val="99"/>
    <w:pPr>
      <w:pBdr>
        <w:bottom w:val="single" w:color="auto" w:sz="6" w:space="1"/>
      </w:pBdr>
      <w:tabs>
        <w:tab w:val="center" w:pos="4153"/>
        <w:tab w:val="right" w:pos="8306"/>
      </w:tabs>
      <w:jc w:val="center"/>
    </w:pPr>
    <w:rPr>
      <w:sz w:val="18"/>
      <w:szCs w:val="18"/>
    </w:rPr>
  </w:style>
  <w:style w:type="paragraph" w:styleId="13">
    <w:name w:val="toc 4"/>
    <w:basedOn w:val="1"/>
    <w:next w:val="1"/>
    <w:semiHidden/>
    <w:unhideWhenUsed/>
    <w:qFormat/>
    <w:uiPriority w:val="39"/>
    <w:pPr>
      <w:ind w:left="1260" w:leftChars="600"/>
    </w:pPr>
  </w:style>
  <w:style w:type="paragraph" w:styleId="14">
    <w:name w:val="Normal (Web)"/>
    <w:basedOn w:val="1"/>
    <w:uiPriority w:val="0"/>
    <w:pPr>
      <w:adjustRightInd/>
      <w:snapToGrid/>
      <w:spacing w:before="100" w:beforeAutospacing="1" w:after="100" w:afterAutospacing="1" w:line="270" w:lineRule="atLeast"/>
    </w:pPr>
    <w:rPr>
      <w:rFonts w:ascii="Times New Roman" w:hAnsi="Times New Roman" w:eastAsia="宋体" w:cs="Times New Roman"/>
      <w:color w:val="333333"/>
      <w:sz w:val="18"/>
      <w:szCs w:val="18"/>
    </w:rPr>
  </w:style>
  <w:style w:type="table" w:styleId="16">
    <w:name w:val="Table Grid"/>
    <w:basedOn w:val="15"/>
    <w:qFormat/>
    <w:uiPriority w:val="59"/>
    <w:pPr>
      <w:widowControl w:val="0"/>
      <w:spacing w:after="0" w:line="240" w:lineRule="auto"/>
      <w:jc w:val="both"/>
    </w:pPr>
    <w:rPr>
      <w:rFonts w:ascii="Times New Roman" w:hAnsi="Times New Roman" w:eastAsia="宋体"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8">
    <w:name w:val="批注框文本 Char"/>
    <w:basedOn w:val="17"/>
    <w:link w:val="10"/>
    <w:semiHidden/>
    <w:qFormat/>
    <w:uiPriority w:val="99"/>
    <w:rPr>
      <w:rFonts w:ascii="Tahoma" w:hAnsi="Tahoma"/>
      <w:sz w:val="18"/>
      <w:szCs w:val="18"/>
    </w:rPr>
  </w:style>
  <w:style w:type="character" w:customStyle="1" w:styleId="19">
    <w:name w:val="页眉 Char"/>
    <w:basedOn w:val="17"/>
    <w:link w:val="12"/>
    <w:semiHidden/>
    <w:qFormat/>
    <w:uiPriority w:val="99"/>
    <w:rPr>
      <w:rFonts w:ascii="Tahoma" w:hAnsi="Tahoma"/>
      <w:sz w:val="18"/>
      <w:szCs w:val="18"/>
    </w:rPr>
  </w:style>
  <w:style w:type="character" w:customStyle="1" w:styleId="20">
    <w:name w:val="页脚 Char"/>
    <w:basedOn w:val="17"/>
    <w:link w:val="11"/>
    <w:semiHidden/>
    <w:qFormat/>
    <w:uiPriority w:val="99"/>
    <w:rPr>
      <w:rFonts w:ascii="Tahoma" w:hAnsi="Tahoma"/>
      <w:sz w:val="18"/>
      <w:szCs w:val="18"/>
    </w:rPr>
  </w:style>
  <w:style w:type="character" w:customStyle="1" w:styleId="21">
    <w:name w:val="标题 1 Char"/>
    <w:basedOn w:val="17"/>
    <w:link w:val="3"/>
    <w:qFormat/>
    <w:uiPriority w:val="0"/>
    <w:rPr>
      <w:rFonts w:ascii="Calibri" w:hAnsi="Calibri" w:eastAsia="黑体" w:cs="Times New Roman"/>
      <w:bCs/>
      <w:kern w:val="44"/>
      <w:sz w:val="44"/>
      <w:szCs w:val="44"/>
    </w:rPr>
  </w:style>
  <w:style w:type="paragraph" w:styleId="22">
    <w:name w:val="List Paragraph"/>
    <w:basedOn w:val="1"/>
    <w:next w:val="13"/>
    <w:link w:val="23"/>
    <w:qFormat/>
    <w:uiPriority w:val="34"/>
    <w:pPr>
      <w:widowControl w:val="0"/>
      <w:adjustRightInd/>
      <w:snapToGrid/>
      <w:spacing w:after="0"/>
      <w:ind w:firstLine="420" w:firstLineChars="200"/>
      <w:jc w:val="both"/>
    </w:pPr>
    <w:rPr>
      <w:rFonts w:ascii="Calibri" w:hAnsi="Calibri" w:eastAsia="宋体" w:cs="Times New Roman"/>
      <w:kern w:val="2"/>
      <w:sz w:val="21"/>
      <w:szCs w:val="24"/>
    </w:rPr>
  </w:style>
  <w:style w:type="character" w:customStyle="1" w:styleId="23">
    <w:name w:val="列出段落 Char"/>
    <w:link w:val="22"/>
    <w:qFormat/>
    <w:locked/>
    <w:uiPriority w:val="34"/>
    <w:rPr>
      <w:rFonts w:ascii="Calibri" w:hAnsi="Calibri" w:eastAsia="宋体" w:cs="Times New Roman"/>
      <w:kern w:val="2"/>
      <w:sz w:val="21"/>
      <w:szCs w:val="24"/>
    </w:rPr>
  </w:style>
  <w:style w:type="paragraph" w:customStyle="1" w:styleId="24">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customStyle="1" w:styleId="25">
    <w:name w:val="**正文"/>
    <w:basedOn w:val="1"/>
    <w:qFormat/>
    <w:uiPriority w:val="0"/>
    <w:pPr>
      <w:spacing w:line="360" w:lineRule="auto"/>
      <w:ind w:firstLine="482"/>
    </w:pPr>
    <w:rPr>
      <w:rFonts w:ascii="宋体" w:hAnsi="宋体" w:eastAsia="微软雅黑"/>
      <w:kern w:val="0"/>
      <w:sz w:val="24"/>
      <w:lang w:val="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3120</Words>
  <Characters>3641</Characters>
  <Lines>27</Lines>
  <Paragraphs>7</Paragraphs>
  <TotalTime>0</TotalTime>
  <ScaleCrop>false</ScaleCrop>
  <LinksUpToDate>false</LinksUpToDate>
  <CharactersWithSpaces>3674</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WPS_1642326638</cp:lastModifiedBy>
  <dcterms:modified xsi:type="dcterms:W3CDTF">2022-07-26T08:40:46Z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2C5292C055064677BD3E3E0FBF3FC865</vt:lpwstr>
  </property>
</Properties>
</file>